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5E4813" w:rsidRDefault="008D63BB" w:rsidP="004D672F">
      <w:pPr>
        <w:spacing w:after="120"/>
        <w:rPr>
          <w:rFonts w:ascii="Arial" w:hAnsi="Arial" w:cs="Arial"/>
          <w:b/>
          <w:noProof/>
          <w:sz w:val="28"/>
          <w:szCs w:val="28"/>
          <w:lang w:val="en-US"/>
        </w:rPr>
      </w:pPr>
      <w:r w:rsidRPr="008D63BB">
        <w:rPr>
          <w:rFonts w:ascii="Arial" w:hAnsi="Arial" w:cs="Arial"/>
          <w:b/>
          <w:noProof/>
          <w:sz w:val="28"/>
          <w:szCs w:val="28"/>
          <w:lang w:val="fr-FR"/>
        </w:rPr>
        <w:t>Effect-directed analysis with TLC in combination with</w:t>
      </w:r>
      <w:r w:rsidR="007C30D6">
        <w:rPr>
          <w:rFonts w:ascii="Arial" w:hAnsi="Arial" w:cs="Arial"/>
          <w:b/>
          <w:noProof/>
          <w:sz w:val="28"/>
          <w:szCs w:val="28"/>
          <w:lang w:val="fr-FR"/>
        </w:rPr>
        <w:t xml:space="preserve"> </w:t>
      </w:r>
      <w:r w:rsidRPr="008D63BB">
        <w:rPr>
          <w:rFonts w:ascii="Arial" w:hAnsi="Arial" w:cs="Arial"/>
          <w:b/>
          <w:noProof/>
          <w:sz w:val="28"/>
          <w:szCs w:val="28"/>
          <w:lang w:val="fr-FR"/>
        </w:rPr>
        <w:t>non-tar</w:t>
      </w:r>
      <w:r>
        <w:rPr>
          <w:rFonts w:ascii="Arial" w:hAnsi="Arial" w:cs="Arial"/>
          <w:b/>
          <w:noProof/>
          <w:sz w:val="28"/>
          <w:szCs w:val="28"/>
          <w:lang w:val="fr-FR"/>
        </w:rPr>
        <w:t>get screening using HPLC-HRMS</w:t>
      </w:r>
      <w:r w:rsidR="007C30D6">
        <w:rPr>
          <w:rFonts w:ascii="Arial" w:hAnsi="Arial" w:cs="Arial"/>
          <w:b/>
          <w:noProof/>
          <w:sz w:val="28"/>
          <w:szCs w:val="28"/>
          <w:lang w:val="fr-FR"/>
        </w:rPr>
        <w:t xml:space="preserve"> – </w:t>
      </w:r>
      <w:r w:rsidRPr="008D63BB">
        <w:rPr>
          <w:rFonts w:ascii="Arial" w:hAnsi="Arial" w:cs="Arial"/>
          <w:b/>
          <w:noProof/>
          <w:sz w:val="28"/>
          <w:szCs w:val="28"/>
          <w:lang w:val="fr-FR"/>
        </w:rPr>
        <w:t>A promising concept in environmental analysis</w:t>
      </w:r>
      <w:r w:rsidR="007C30D6">
        <w:rPr>
          <w:rFonts w:ascii="Arial" w:hAnsi="Arial" w:cs="Arial"/>
          <w:b/>
          <w:noProof/>
          <w:sz w:val="28"/>
          <w:szCs w:val="28"/>
          <w:lang w:val="fr-FR"/>
        </w:rPr>
        <w:t xml:space="preserve"> </w:t>
      </w:r>
      <w:r w:rsidRPr="008D63BB">
        <w:rPr>
          <w:rFonts w:ascii="Arial" w:hAnsi="Arial" w:cs="Arial"/>
          <w:b/>
          <w:noProof/>
          <w:sz w:val="28"/>
          <w:szCs w:val="28"/>
          <w:lang w:val="fr-FR"/>
        </w:rPr>
        <w:t>to prior</w:t>
      </w:r>
      <w:r>
        <w:rPr>
          <w:rFonts w:ascii="Arial" w:hAnsi="Arial" w:cs="Arial"/>
          <w:b/>
          <w:noProof/>
          <w:sz w:val="28"/>
          <w:szCs w:val="28"/>
          <w:lang w:val="fr-FR"/>
        </w:rPr>
        <w:t>i</w:t>
      </w:r>
      <w:r w:rsidR="007C30D6">
        <w:rPr>
          <w:rFonts w:ascii="Arial" w:hAnsi="Arial" w:cs="Arial"/>
          <w:b/>
          <w:noProof/>
          <w:sz w:val="28"/>
          <w:szCs w:val="28"/>
          <w:lang w:val="fr-FR"/>
        </w:rPr>
        <w:t>tize and identify contaminants</w:t>
      </w:r>
    </w:p>
    <w:p w:rsidR="001F4812" w:rsidRPr="00A54CE3" w:rsidRDefault="001F4812" w:rsidP="00DF6705">
      <w:pPr>
        <w:spacing w:after="120"/>
        <w:rPr>
          <w:rFonts w:ascii="Arial" w:hAnsi="Arial" w:cs="Arial"/>
          <w:noProof/>
          <w:sz w:val="28"/>
          <w:szCs w:val="28"/>
          <w:lang w:val="en-US"/>
        </w:rPr>
      </w:pPr>
      <w:bookmarkStart w:id="0" w:name="_GoBack"/>
      <w:bookmarkEnd w:id="0"/>
    </w:p>
    <w:p w:rsidR="00DF6705" w:rsidRPr="0076229D" w:rsidRDefault="008D63BB" w:rsidP="00DF6705">
      <w:pPr>
        <w:spacing w:after="120"/>
        <w:rPr>
          <w:rFonts w:ascii="Arial" w:hAnsi="Arial" w:cs="Arial"/>
          <w:smallCaps/>
          <w:noProof/>
        </w:rPr>
      </w:pPr>
      <w:r w:rsidRPr="008D63BB">
        <w:rPr>
          <w:rFonts w:ascii="Arial" w:hAnsi="Arial" w:cs="Arial"/>
          <w:smallCaps/>
          <w:noProof/>
          <w:u w:val="single"/>
        </w:rPr>
        <w:t>Wolfgang Schulz</w:t>
      </w:r>
      <w:r w:rsidR="0076229D" w:rsidRPr="0076229D">
        <w:rPr>
          <w:rFonts w:ascii="Arial" w:hAnsi="Arial" w:cs="Arial"/>
          <w:smallCaps/>
          <w:noProof/>
          <w:u w:val="single"/>
          <w:vertAlign w:val="superscript"/>
        </w:rPr>
        <w:t>1</w:t>
      </w:r>
      <w:r w:rsidRPr="00A41AB3">
        <w:rPr>
          <w:rFonts w:ascii="Arial" w:hAnsi="Arial" w:cs="Arial"/>
          <w:smallCaps/>
          <w:noProof/>
        </w:rPr>
        <w:t xml:space="preserve">, </w:t>
      </w:r>
      <w:r w:rsidRPr="008C3297">
        <w:rPr>
          <w:rFonts w:ascii="Arial" w:hAnsi="Arial" w:cs="Arial"/>
          <w:smallCaps/>
          <w:noProof/>
        </w:rPr>
        <w:t>Stefan C. Wei</w:t>
      </w:r>
      <w:r w:rsidR="008C3297" w:rsidRPr="008C3297">
        <w:rPr>
          <w:rFonts w:ascii="Arial" w:hAnsi="Arial" w:cs="Arial"/>
          <w:smallCaps/>
          <w:noProof/>
        </w:rPr>
        <w:t>ss</w:t>
      </w:r>
      <w:r w:rsidR="0076229D" w:rsidRPr="0076229D">
        <w:rPr>
          <w:rFonts w:ascii="Arial" w:hAnsi="Arial" w:cs="Arial"/>
          <w:smallCaps/>
          <w:noProof/>
          <w:vertAlign w:val="superscript"/>
        </w:rPr>
        <w:t>1</w:t>
      </w:r>
      <w:r w:rsidR="0076229D">
        <w:rPr>
          <w:rFonts w:ascii="Arial" w:hAnsi="Arial" w:cs="Arial"/>
          <w:smallCaps/>
          <w:noProof/>
          <w:vertAlign w:val="superscript"/>
        </w:rPr>
        <w:t>,2</w:t>
      </w:r>
      <w:r w:rsidR="005075C1" w:rsidRPr="008D63BB">
        <w:rPr>
          <w:rFonts w:ascii="Arial" w:hAnsi="Arial" w:cs="Arial"/>
          <w:smallCaps/>
          <w:noProof/>
        </w:rPr>
        <w:t xml:space="preserve">, </w:t>
      </w:r>
      <w:r w:rsidR="008C3297">
        <w:rPr>
          <w:rFonts w:ascii="Arial" w:hAnsi="Arial" w:cs="Arial"/>
          <w:smallCaps/>
          <w:noProof/>
        </w:rPr>
        <w:t>Lena Stütz</w:t>
      </w:r>
      <w:r w:rsidR="0076229D" w:rsidRPr="0076229D">
        <w:rPr>
          <w:rFonts w:ascii="Arial" w:hAnsi="Arial" w:cs="Arial"/>
          <w:smallCaps/>
          <w:noProof/>
          <w:vertAlign w:val="superscript"/>
        </w:rPr>
        <w:t>1</w:t>
      </w:r>
      <w:r w:rsidR="008C3297">
        <w:rPr>
          <w:rFonts w:ascii="Arial" w:hAnsi="Arial" w:cs="Arial"/>
          <w:smallCaps/>
          <w:noProof/>
        </w:rPr>
        <w:t>,</w:t>
      </w:r>
      <w:r w:rsidR="00A965D1">
        <w:rPr>
          <w:rFonts w:ascii="Arial" w:hAnsi="Arial" w:cs="Arial"/>
          <w:smallCaps/>
          <w:noProof/>
        </w:rPr>
        <w:t xml:space="preserve"> </w:t>
      </w:r>
      <w:r w:rsidR="0076229D">
        <w:rPr>
          <w:rFonts w:ascii="Arial" w:hAnsi="Arial" w:cs="Arial"/>
          <w:smallCaps/>
          <w:noProof/>
        </w:rPr>
        <w:t xml:space="preserve">Robert </w:t>
      </w:r>
      <w:r w:rsidR="00A965D1">
        <w:rPr>
          <w:rFonts w:ascii="Arial" w:hAnsi="Arial" w:cs="Arial"/>
          <w:smallCaps/>
          <w:noProof/>
        </w:rPr>
        <w:t>Gossmann</w:t>
      </w:r>
      <w:r w:rsidR="0076229D">
        <w:rPr>
          <w:rFonts w:ascii="Arial" w:hAnsi="Arial" w:cs="Arial"/>
          <w:smallCaps/>
          <w:noProof/>
          <w:vertAlign w:val="superscript"/>
        </w:rPr>
        <w:t>3</w:t>
      </w:r>
      <w:r w:rsidR="00A41AB3">
        <w:rPr>
          <w:rFonts w:ascii="Arial" w:hAnsi="Arial" w:cs="Arial"/>
          <w:smallCaps/>
          <w:noProof/>
        </w:rPr>
        <w:t>,</w:t>
      </w:r>
      <w:r w:rsidR="00A965D1">
        <w:rPr>
          <w:rFonts w:ascii="Arial" w:hAnsi="Arial" w:cs="Arial"/>
          <w:smallCaps/>
          <w:noProof/>
        </w:rPr>
        <w:t xml:space="preserve"> Rudi Winzenbacher</w:t>
      </w:r>
      <w:r w:rsidR="0076229D" w:rsidRPr="0076229D">
        <w:rPr>
          <w:rFonts w:ascii="Arial" w:hAnsi="Arial" w:cs="Arial"/>
          <w:smallCaps/>
          <w:noProof/>
          <w:vertAlign w:val="superscript"/>
        </w:rPr>
        <w:t>1</w:t>
      </w:r>
    </w:p>
    <w:p w:rsidR="00DF6705" w:rsidRPr="0076229D" w:rsidRDefault="0076229D" w:rsidP="005075C1">
      <w:pPr>
        <w:rPr>
          <w:rFonts w:ascii="Arial" w:hAnsi="Arial" w:cs="Arial"/>
          <w:noProof/>
          <w:sz w:val="18"/>
          <w:szCs w:val="18"/>
        </w:rPr>
      </w:pPr>
      <w:r w:rsidRPr="0076229D">
        <w:rPr>
          <w:rFonts w:ascii="Arial" w:hAnsi="Arial" w:cs="Arial"/>
          <w:noProof/>
          <w:sz w:val="18"/>
          <w:szCs w:val="18"/>
          <w:vertAlign w:val="superscript"/>
        </w:rPr>
        <w:t>1</w:t>
      </w:r>
      <w:r w:rsidRPr="0076229D">
        <w:rPr>
          <w:rFonts w:ascii="Arial" w:hAnsi="Arial" w:cs="Arial"/>
          <w:noProof/>
          <w:sz w:val="18"/>
          <w:szCs w:val="18"/>
        </w:rPr>
        <w:t xml:space="preserve"> </w:t>
      </w:r>
      <w:r w:rsidR="008C3297" w:rsidRPr="0076229D">
        <w:rPr>
          <w:rFonts w:ascii="Arial" w:hAnsi="Arial" w:cs="Arial"/>
          <w:noProof/>
          <w:sz w:val="18"/>
          <w:szCs w:val="18"/>
        </w:rPr>
        <w:t>Zweckverband Landeswasserversorgung, Langenau, Germany</w:t>
      </w:r>
    </w:p>
    <w:p w:rsidR="00DF6705" w:rsidRPr="009E343A" w:rsidRDefault="0076229D" w:rsidP="005075C1">
      <w:pPr>
        <w:rPr>
          <w:rFonts w:ascii="Arial" w:hAnsi="Arial" w:cs="Arial"/>
          <w:noProof/>
          <w:sz w:val="18"/>
          <w:szCs w:val="18"/>
        </w:rPr>
      </w:pPr>
      <w:r w:rsidRPr="009E343A">
        <w:rPr>
          <w:rFonts w:ascii="Arial" w:hAnsi="Arial" w:cs="Arial"/>
          <w:noProof/>
          <w:sz w:val="18"/>
          <w:szCs w:val="18"/>
          <w:vertAlign w:val="superscript"/>
        </w:rPr>
        <w:t xml:space="preserve">2 </w:t>
      </w:r>
      <w:r w:rsidR="00A41AB3" w:rsidRPr="009E343A">
        <w:rPr>
          <w:rFonts w:ascii="Arial" w:hAnsi="Arial" w:cs="Arial"/>
          <w:noProof/>
          <w:sz w:val="18"/>
          <w:szCs w:val="18"/>
        </w:rPr>
        <w:t>Leuphana University Lüneburg, Germany</w:t>
      </w:r>
    </w:p>
    <w:p w:rsidR="0076229D" w:rsidRPr="0058505D" w:rsidRDefault="0076229D" w:rsidP="005075C1">
      <w:pPr>
        <w:rPr>
          <w:rFonts w:ascii="Arial" w:hAnsi="Arial" w:cs="Arial"/>
          <w:noProof/>
          <w:sz w:val="18"/>
          <w:szCs w:val="18"/>
          <w:lang w:val="en-GB"/>
        </w:rPr>
      </w:pPr>
      <w:r w:rsidRPr="0058505D">
        <w:rPr>
          <w:rFonts w:ascii="Arial" w:hAnsi="Arial" w:cs="Arial"/>
          <w:noProof/>
          <w:sz w:val="18"/>
          <w:szCs w:val="18"/>
          <w:vertAlign w:val="superscript"/>
          <w:lang w:val="en-GB"/>
        </w:rPr>
        <w:t>3</w:t>
      </w:r>
      <w:r w:rsidRPr="0058505D">
        <w:rPr>
          <w:rFonts w:ascii="Arial" w:hAnsi="Arial" w:cs="Arial"/>
          <w:noProof/>
          <w:sz w:val="18"/>
          <w:szCs w:val="18"/>
          <w:lang w:val="en-GB"/>
        </w:rPr>
        <w:t xml:space="preserve"> </w:t>
      </w:r>
      <w:r w:rsidR="00A41AB3" w:rsidRPr="0058505D">
        <w:rPr>
          <w:rFonts w:ascii="Arial" w:hAnsi="Arial" w:cs="Arial"/>
          <w:noProof/>
          <w:sz w:val="18"/>
          <w:szCs w:val="18"/>
          <w:lang w:val="en-GB"/>
        </w:rPr>
        <w:t>Aalen</w:t>
      </w:r>
      <w:r w:rsidR="0058505D" w:rsidRPr="0058505D">
        <w:rPr>
          <w:rFonts w:ascii="Arial" w:hAnsi="Arial" w:cs="Arial"/>
          <w:noProof/>
          <w:sz w:val="18"/>
          <w:szCs w:val="18"/>
          <w:lang w:val="en-GB"/>
        </w:rPr>
        <w:t xml:space="preserve"> University of Applied Sciences</w:t>
      </w:r>
    </w:p>
    <w:p w:rsidR="00241318" w:rsidRPr="0058505D" w:rsidRDefault="00241318">
      <w:pPr>
        <w:rPr>
          <w:lang w:val="en-GB"/>
        </w:rPr>
      </w:pPr>
    </w:p>
    <w:p w:rsidR="00DA4B3F" w:rsidRDefault="00DA4B3F" w:rsidP="0050267C">
      <w:pPr>
        <w:jc w:val="both"/>
        <w:rPr>
          <w:rFonts w:ascii="Arial" w:hAnsi="Arial" w:cs="Arial"/>
          <w:noProof/>
          <w:sz w:val="20"/>
          <w:szCs w:val="20"/>
          <w:lang w:val="en-US"/>
        </w:rPr>
      </w:pPr>
      <w:r w:rsidRPr="00DA4B3F">
        <w:rPr>
          <w:rFonts w:ascii="Arial" w:hAnsi="Arial" w:cs="Arial"/>
          <w:noProof/>
          <w:sz w:val="20"/>
          <w:szCs w:val="20"/>
          <w:lang w:val="en-US"/>
        </w:rPr>
        <w:t>Through frequent use, a wide variety of organic compounds,</w:t>
      </w:r>
      <w:r w:rsidR="00E67E03">
        <w:rPr>
          <w:rFonts w:ascii="Arial" w:hAnsi="Arial" w:cs="Arial"/>
          <w:noProof/>
          <w:sz w:val="20"/>
          <w:szCs w:val="20"/>
          <w:lang w:val="en-US"/>
        </w:rPr>
        <w:t xml:space="preserve"> such as pharmaceuticals, pesti</w:t>
      </w:r>
      <w:r w:rsidRPr="00DA4B3F">
        <w:rPr>
          <w:rFonts w:ascii="Arial" w:hAnsi="Arial" w:cs="Arial"/>
          <w:noProof/>
          <w:sz w:val="20"/>
          <w:szCs w:val="20"/>
          <w:lang w:val="en-US"/>
        </w:rPr>
        <w:t>cides, industrial or household chemicals, find their way into the environment via waste water, agriculture, contaminated sites, or street run-off. Through transformation processes in the environment and during waste water treatment, the number of</w:t>
      </w:r>
      <w:r>
        <w:rPr>
          <w:rFonts w:ascii="Arial" w:hAnsi="Arial" w:cs="Arial"/>
          <w:noProof/>
          <w:sz w:val="20"/>
          <w:szCs w:val="20"/>
          <w:lang w:val="en-US"/>
        </w:rPr>
        <w:t xml:space="preserve"> compounds is increased further</w:t>
      </w:r>
      <w:r w:rsidRPr="00DA4B3F">
        <w:rPr>
          <w:rFonts w:ascii="Arial" w:hAnsi="Arial" w:cs="Arial"/>
          <w:noProof/>
          <w:sz w:val="20"/>
          <w:szCs w:val="20"/>
          <w:lang w:val="en-US"/>
        </w:rPr>
        <w:t>. These anthropogenic substances represent a potential risk to the aquatic environment and thus to dr</w:t>
      </w:r>
      <w:r>
        <w:rPr>
          <w:rFonts w:ascii="Arial" w:hAnsi="Arial" w:cs="Arial"/>
          <w:noProof/>
          <w:sz w:val="20"/>
          <w:szCs w:val="20"/>
          <w:lang w:val="en-US"/>
        </w:rPr>
        <w:t>inking water resources as well</w:t>
      </w:r>
      <w:r w:rsidRPr="00DA4B3F">
        <w:rPr>
          <w:rFonts w:ascii="Arial" w:hAnsi="Arial" w:cs="Arial"/>
          <w:noProof/>
          <w:sz w:val="20"/>
          <w:szCs w:val="20"/>
          <w:lang w:val="en-US"/>
        </w:rPr>
        <w:t>.</w:t>
      </w:r>
    </w:p>
    <w:p w:rsidR="007C14E9" w:rsidRDefault="007C14E9" w:rsidP="0050267C">
      <w:pPr>
        <w:jc w:val="both"/>
        <w:rPr>
          <w:rFonts w:ascii="Arial" w:hAnsi="Arial" w:cs="Arial"/>
          <w:noProof/>
          <w:sz w:val="20"/>
          <w:szCs w:val="20"/>
          <w:lang w:val="en-US"/>
        </w:rPr>
      </w:pPr>
    </w:p>
    <w:p w:rsidR="00DA4B3F" w:rsidRDefault="007C14E9" w:rsidP="0050267C">
      <w:pPr>
        <w:jc w:val="both"/>
        <w:rPr>
          <w:rFonts w:ascii="Arial" w:hAnsi="Arial" w:cs="Arial"/>
          <w:noProof/>
          <w:sz w:val="20"/>
          <w:szCs w:val="20"/>
          <w:lang w:val="en-US"/>
        </w:rPr>
      </w:pPr>
      <w:r w:rsidRPr="007C14E9">
        <w:rPr>
          <w:rFonts w:ascii="Arial" w:hAnsi="Arial" w:cs="Arial"/>
          <w:noProof/>
          <w:sz w:val="20"/>
          <w:szCs w:val="20"/>
          <w:lang w:val="en-US"/>
        </w:rPr>
        <w:t>To record the wide variety of substances, in addition to the</w:t>
      </w:r>
      <w:r>
        <w:rPr>
          <w:rFonts w:ascii="Arial" w:hAnsi="Arial" w:cs="Arial"/>
          <w:noProof/>
          <w:sz w:val="20"/>
          <w:szCs w:val="20"/>
          <w:lang w:val="en-US"/>
        </w:rPr>
        <w:t xml:space="preserve"> analysis of the individual sub</w:t>
      </w:r>
      <w:r w:rsidRPr="007C14E9">
        <w:rPr>
          <w:rFonts w:ascii="Arial" w:hAnsi="Arial" w:cs="Arial"/>
          <w:noProof/>
          <w:sz w:val="20"/>
          <w:szCs w:val="20"/>
          <w:lang w:val="en-US"/>
        </w:rPr>
        <w:t>stances, non-target screening by means of high-performance liquid chromatography coupled with high-resolution mass spectrometry (HPLC-HRMS) is used. The non-target screening also makes it possible to detect substances which were not expected.</w:t>
      </w:r>
      <w:r>
        <w:rPr>
          <w:rFonts w:ascii="Arial" w:hAnsi="Arial" w:cs="Arial"/>
          <w:noProof/>
          <w:sz w:val="20"/>
          <w:szCs w:val="20"/>
          <w:lang w:val="en-US"/>
        </w:rPr>
        <w:t xml:space="preserve"> </w:t>
      </w:r>
    </w:p>
    <w:p w:rsidR="007C14E9" w:rsidRDefault="007C14E9" w:rsidP="0050267C">
      <w:pPr>
        <w:jc w:val="both"/>
        <w:rPr>
          <w:rFonts w:ascii="Arial" w:hAnsi="Arial" w:cs="Arial"/>
          <w:noProof/>
          <w:sz w:val="20"/>
          <w:szCs w:val="20"/>
          <w:lang w:val="en-US"/>
        </w:rPr>
      </w:pPr>
    </w:p>
    <w:p w:rsidR="007C14E9" w:rsidRDefault="007C14E9" w:rsidP="0050267C">
      <w:pPr>
        <w:jc w:val="both"/>
        <w:rPr>
          <w:rFonts w:ascii="Arial" w:hAnsi="Arial" w:cs="Arial"/>
          <w:noProof/>
          <w:sz w:val="20"/>
          <w:szCs w:val="20"/>
          <w:lang w:val="en-US"/>
        </w:rPr>
      </w:pPr>
      <w:r w:rsidRPr="007C14E9">
        <w:rPr>
          <w:rFonts w:ascii="Arial" w:hAnsi="Arial" w:cs="Arial"/>
          <w:noProof/>
          <w:sz w:val="20"/>
          <w:szCs w:val="20"/>
          <w:lang w:val="en-US"/>
        </w:rPr>
        <w:t xml:space="preserve">Even when a toxicological test is done parallel to non-target screening, matching a detected compound to an effect is possible only with difficulty. In addition, the prerequisite is that the analytical system used also be able to detect the effective compound. A solution that utilizes the combined approach of physical-chemical analysis and </w:t>
      </w:r>
      <w:r w:rsidRPr="009E7151">
        <w:rPr>
          <w:rFonts w:ascii="Arial" w:hAnsi="Arial" w:cs="Arial"/>
          <w:i/>
          <w:noProof/>
          <w:sz w:val="20"/>
          <w:szCs w:val="20"/>
          <w:lang w:val="en-US"/>
        </w:rPr>
        <w:t>in vitro</w:t>
      </w:r>
      <w:r w:rsidRPr="007C14E9">
        <w:rPr>
          <w:rFonts w:ascii="Arial" w:hAnsi="Arial" w:cs="Arial"/>
          <w:noProof/>
          <w:sz w:val="20"/>
          <w:szCs w:val="20"/>
          <w:lang w:val="en-US"/>
        </w:rPr>
        <w:t xml:space="preserve"> bioassay is effect-directed analysis (EDA). In EDA, the sample, which usually has a com</w:t>
      </w:r>
      <w:r>
        <w:rPr>
          <w:rFonts w:ascii="Arial" w:hAnsi="Arial" w:cs="Arial"/>
          <w:noProof/>
          <w:sz w:val="20"/>
          <w:szCs w:val="20"/>
          <w:lang w:val="en-US"/>
        </w:rPr>
        <w:t>plex composition, is first frac</w:t>
      </w:r>
      <w:r w:rsidRPr="007C14E9">
        <w:rPr>
          <w:rFonts w:ascii="Arial" w:hAnsi="Arial" w:cs="Arial"/>
          <w:noProof/>
          <w:sz w:val="20"/>
          <w:szCs w:val="20"/>
          <w:lang w:val="en-US"/>
        </w:rPr>
        <w:t>tionated in a separation process and then examined further in a biological testing system</w:t>
      </w:r>
      <w:r>
        <w:rPr>
          <w:rFonts w:ascii="Arial" w:hAnsi="Arial" w:cs="Arial"/>
          <w:noProof/>
          <w:sz w:val="20"/>
          <w:szCs w:val="20"/>
          <w:lang w:val="en-US"/>
        </w:rPr>
        <w:t xml:space="preserve">. </w:t>
      </w:r>
      <w:r w:rsidRPr="007C14E9">
        <w:rPr>
          <w:rFonts w:ascii="Arial" w:hAnsi="Arial" w:cs="Arial"/>
          <w:noProof/>
          <w:sz w:val="20"/>
          <w:szCs w:val="20"/>
          <w:lang w:val="en-US"/>
        </w:rPr>
        <w:t>By matching effect and fraction, identification of the substance(s) triggering the effect is substantially more probable</w:t>
      </w:r>
      <w:r>
        <w:rPr>
          <w:rFonts w:ascii="Arial" w:hAnsi="Arial" w:cs="Arial"/>
          <w:noProof/>
          <w:sz w:val="20"/>
          <w:szCs w:val="20"/>
          <w:lang w:val="en-US"/>
        </w:rPr>
        <w:t xml:space="preserve">. </w:t>
      </w:r>
    </w:p>
    <w:p w:rsidR="007C14E9" w:rsidRDefault="007C14E9" w:rsidP="0050267C">
      <w:pPr>
        <w:jc w:val="both"/>
        <w:rPr>
          <w:rFonts w:ascii="Arial" w:hAnsi="Arial" w:cs="Arial"/>
          <w:noProof/>
          <w:sz w:val="20"/>
          <w:szCs w:val="20"/>
          <w:lang w:val="en-US"/>
        </w:rPr>
      </w:pPr>
    </w:p>
    <w:p w:rsidR="00B618CA" w:rsidRDefault="0050267C" w:rsidP="0050267C">
      <w:pPr>
        <w:jc w:val="both"/>
        <w:rPr>
          <w:rFonts w:ascii="Arial" w:hAnsi="Arial" w:cs="Arial"/>
          <w:noProof/>
          <w:sz w:val="20"/>
          <w:szCs w:val="20"/>
          <w:lang w:val="en-US"/>
        </w:rPr>
      </w:pPr>
      <w:r w:rsidRPr="0050267C">
        <w:rPr>
          <w:rFonts w:ascii="Arial" w:hAnsi="Arial" w:cs="Arial"/>
          <w:noProof/>
          <w:sz w:val="20"/>
          <w:szCs w:val="20"/>
          <w:lang w:val="en-US"/>
        </w:rPr>
        <w:t xml:space="preserve">As an example, the combination of high-performance thin-layer chromatography (HPTLC) and the luminescence-inhibition test </w:t>
      </w:r>
      <w:r w:rsidR="004435B8" w:rsidRPr="009E7151">
        <w:rPr>
          <w:rFonts w:ascii="Arial" w:hAnsi="Arial" w:cs="Arial"/>
          <w:i/>
          <w:noProof/>
          <w:sz w:val="20"/>
          <w:szCs w:val="20"/>
          <w:lang w:val="en-US"/>
        </w:rPr>
        <w:t>with Aliivibrio fischeri</w:t>
      </w:r>
      <w:r w:rsidR="004435B8">
        <w:rPr>
          <w:rFonts w:ascii="Arial" w:hAnsi="Arial" w:cs="Arial"/>
          <w:noProof/>
          <w:sz w:val="20"/>
          <w:szCs w:val="20"/>
          <w:lang w:val="en-US"/>
        </w:rPr>
        <w:t xml:space="preserve"> </w:t>
      </w:r>
      <w:r w:rsidRPr="0050267C">
        <w:rPr>
          <w:rFonts w:ascii="Arial" w:hAnsi="Arial" w:cs="Arial"/>
          <w:noProof/>
          <w:sz w:val="20"/>
          <w:szCs w:val="20"/>
          <w:lang w:val="en-US"/>
        </w:rPr>
        <w:t xml:space="preserve">has been used to isolate and identify single environmental contaminants. </w:t>
      </w:r>
      <w:r w:rsidR="007C14E9">
        <w:rPr>
          <w:rFonts w:ascii="Arial" w:hAnsi="Arial" w:cs="Arial"/>
          <w:noProof/>
          <w:sz w:val="20"/>
          <w:szCs w:val="20"/>
          <w:lang w:val="en-US"/>
        </w:rPr>
        <w:t>H</w:t>
      </w:r>
      <w:r w:rsidR="007C14E9" w:rsidRPr="007C14E9">
        <w:rPr>
          <w:rFonts w:ascii="Arial" w:hAnsi="Arial" w:cs="Arial"/>
          <w:noProof/>
          <w:sz w:val="20"/>
          <w:szCs w:val="20"/>
          <w:lang w:val="en-US"/>
        </w:rPr>
        <w:t>igh-performance thin-layer chromatography (HPTLC) is an open separation system. The fractionation is done continuously through the position of the substances on the HPTLC plate. The separation is detected after chromatography based on the position of the substances on the stationary phase.</w:t>
      </w:r>
      <w:r w:rsidR="00B618CA">
        <w:rPr>
          <w:rFonts w:ascii="Arial" w:hAnsi="Arial" w:cs="Arial"/>
          <w:noProof/>
          <w:sz w:val="20"/>
          <w:szCs w:val="20"/>
          <w:lang w:val="en-US"/>
        </w:rPr>
        <w:t xml:space="preserve"> There are also other </w:t>
      </w:r>
      <w:r w:rsidR="004435B8">
        <w:rPr>
          <w:rFonts w:ascii="Arial" w:hAnsi="Arial" w:cs="Arial"/>
          <w:noProof/>
          <w:sz w:val="20"/>
          <w:szCs w:val="20"/>
          <w:lang w:val="en-US"/>
        </w:rPr>
        <w:t>bioassays</w:t>
      </w:r>
      <w:r w:rsidR="004435B8" w:rsidRPr="00B618CA">
        <w:rPr>
          <w:rFonts w:ascii="Arial" w:hAnsi="Arial" w:cs="Arial"/>
          <w:noProof/>
          <w:sz w:val="20"/>
          <w:szCs w:val="20"/>
          <w:lang w:val="en-US"/>
        </w:rPr>
        <w:t xml:space="preserve"> </w:t>
      </w:r>
      <w:r w:rsidR="00B618CA" w:rsidRPr="00B618CA">
        <w:rPr>
          <w:rFonts w:ascii="Arial" w:hAnsi="Arial" w:cs="Arial"/>
          <w:noProof/>
          <w:sz w:val="20"/>
          <w:szCs w:val="20"/>
          <w:lang w:val="en-US"/>
        </w:rPr>
        <w:t>used in HPTLC-EDA</w:t>
      </w:r>
      <w:r w:rsidR="00B618CA">
        <w:rPr>
          <w:rFonts w:ascii="Arial" w:hAnsi="Arial" w:cs="Arial"/>
          <w:noProof/>
          <w:sz w:val="20"/>
          <w:szCs w:val="20"/>
          <w:lang w:val="en-US"/>
        </w:rPr>
        <w:t xml:space="preserve"> for example </w:t>
      </w:r>
      <w:r w:rsidR="00B618CA" w:rsidRPr="00B618CA">
        <w:rPr>
          <w:rFonts w:ascii="Arial" w:hAnsi="Arial" w:cs="Arial"/>
          <w:i/>
          <w:noProof/>
          <w:sz w:val="20"/>
          <w:szCs w:val="20"/>
          <w:lang w:val="en-US"/>
        </w:rPr>
        <w:t>Bacillus subtilis</w:t>
      </w:r>
      <w:r w:rsidR="004435B8" w:rsidRPr="009E7151">
        <w:rPr>
          <w:rFonts w:ascii="Arial" w:hAnsi="Arial" w:cs="Arial"/>
          <w:noProof/>
          <w:sz w:val="20"/>
          <w:szCs w:val="20"/>
          <w:lang w:val="en-US"/>
        </w:rPr>
        <w:t xml:space="preserve"> (antibacterial effect)</w:t>
      </w:r>
      <w:r w:rsidR="00B618CA" w:rsidRPr="009E7151">
        <w:rPr>
          <w:rFonts w:ascii="Arial" w:hAnsi="Arial" w:cs="Arial"/>
          <w:noProof/>
          <w:sz w:val="20"/>
          <w:szCs w:val="20"/>
          <w:lang w:val="en-US"/>
        </w:rPr>
        <w:t>,</w:t>
      </w:r>
      <w:r w:rsidR="00B618CA" w:rsidRPr="004435B8">
        <w:rPr>
          <w:rFonts w:ascii="Arial" w:hAnsi="Arial" w:cs="Arial"/>
          <w:noProof/>
          <w:sz w:val="20"/>
          <w:szCs w:val="20"/>
          <w:lang w:val="en-US"/>
        </w:rPr>
        <w:t xml:space="preserve"> </w:t>
      </w:r>
      <w:r w:rsidR="00B618CA" w:rsidRPr="00B618CA">
        <w:rPr>
          <w:rFonts w:ascii="Arial" w:hAnsi="Arial" w:cs="Arial"/>
          <w:noProof/>
          <w:sz w:val="20"/>
          <w:szCs w:val="20"/>
          <w:lang w:val="en-US"/>
        </w:rPr>
        <w:t>yeast oestrogen screen</w:t>
      </w:r>
      <w:r w:rsidR="00B618CA">
        <w:rPr>
          <w:rFonts w:ascii="Arial" w:hAnsi="Arial" w:cs="Arial"/>
          <w:noProof/>
          <w:sz w:val="20"/>
          <w:szCs w:val="20"/>
          <w:lang w:val="en-US"/>
        </w:rPr>
        <w:t xml:space="preserve"> (</w:t>
      </w:r>
      <w:r w:rsidR="004435B8">
        <w:rPr>
          <w:rFonts w:ascii="Arial" w:hAnsi="Arial" w:cs="Arial"/>
          <w:noProof/>
          <w:sz w:val="20"/>
          <w:szCs w:val="20"/>
          <w:lang w:val="en-US"/>
        </w:rPr>
        <w:t>estrogenic effect</w:t>
      </w:r>
      <w:r w:rsidR="00B618CA">
        <w:rPr>
          <w:rFonts w:ascii="Arial" w:hAnsi="Arial" w:cs="Arial"/>
          <w:noProof/>
          <w:sz w:val="20"/>
          <w:szCs w:val="20"/>
          <w:lang w:val="en-US"/>
        </w:rPr>
        <w:t xml:space="preserve">) or </w:t>
      </w:r>
      <w:r w:rsidR="00B618CA" w:rsidRPr="00B618CA">
        <w:rPr>
          <w:rFonts w:ascii="Arial" w:hAnsi="Arial" w:cs="Arial"/>
          <w:noProof/>
          <w:sz w:val="20"/>
          <w:szCs w:val="20"/>
          <w:lang w:val="en-US"/>
        </w:rPr>
        <w:t>acetylcholinesterase</w:t>
      </w:r>
      <w:r w:rsidR="00B618CA">
        <w:rPr>
          <w:rFonts w:ascii="Arial" w:hAnsi="Arial" w:cs="Arial"/>
          <w:noProof/>
          <w:sz w:val="20"/>
          <w:szCs w:val="20"/>
          <w:lang w:val="en-US"/>
        </w:rPr>
        <w:t xml:space="preserve"> inhibition</w:t>
      </w:r>
      <w:r w:rsidR="00B618CA" w:rsidRPr="00B618CA">
        <w:rPr>
          <w:rFonts w:ascii="Arial" w:hAnsi="Arial" w:cs="Arial"/>
          <w:noProof/>
          <w:sz w:val="20"/>
          <w:szCs w:val="20"/>
          <w:lang w:val="en-US"/>
        </w:rPr>
        <w:t xml:space="preserve"> (</w:t>
      </w:r>
      <w:r w:rsidR="004435B8">
        <w:rPr>
          <w:rFonts w:ascii="Arial" w:hAnsi="Arial" w:cs="Arial"/>
          <w:noProof/>
          <w:sz w:val="20"/>
          <w:szCs w:val="20"/>
          <w:lang w:val="en-US"/>
        </w:rPr>
        <w:t>neurotoxicity</w:t>
      </w:r>
      <w:r w:rsidR="00B618CA" w:rsidRPr="00B618CA">
        <w:rPr>
          <w:rFonts w:ascii="Arial" w:hAnsi="Arial" w:cs="Arial"/>
          <w:noProof/>
          <w:sz w:val="20"/>
          <w:szCs w:val="20"/>
          <w:lang w:val="en-US"/>
        </w:rPr>
        <w:t>)</w:t>
      </w:r>
      <w:r w:rsidR="00B618CA">
        <w:rPr>
          <w:rFonts w:ascii="Arial" w:hAnsi="Arial" w:cs="Arial"/>
          <w:noProof/>
          <w:sz w:val="20"/>
          <w:szCs w:val="20"/>
          <w:lang w:val="en-US"/>
        </w:rPr>
        <w:t xml:space="preserve">. </w:t>
      </w:r>
    </w:p>
    <w:p w:rsidR="007C14E9" w:rsidRDefault="007C14E9" w:rsidP="0050267C">
      <w:pPr>
        <w:jc w:val="both"/>
        <w:rPr>
          <w:rFonts w:ascii="Arial" w:hAnsi="Arial" w:cs="Arial"/>
          <w:noProof/>
          <w:sz w:val="20"/>
          <w:szCs w:val="20"/>
          <w:lang w:val="en-US"/>
        </w:rPr>
      </w:pPr>
    </w:p>
    <w:p w:rsidR="0050267C" w:rsidRPr="0050267C" w:rsidRDefault="0050267C" w:rsidP="0050267C">
      <w:pPr>
        <w:jc w:val="both"/>
        <w:rPr>
          <w:rFonts w:ascii="Arial" w:hAnsi="Arial" w:cs="Arial"/>
          <w:noProof/>
          <w:sz w:val="20"/>
          <w:szCs w:val="20"/>
          <w:lang w:val="en-US"/>
        </w:rPr>
      </w:pPr>
      <w:r w:rsidRPr="0050267C">
        <w:rPr>
          <w:rFonts w:ascii="Arial" w:hAnsi="Arial" w:cs="Arial"/>
          <w:noProof/>
          <w:sz w:val="20"/>
          <w:szCs w:val="20"/>
          <w:lang w:val="en-US"/>
        </w:rPr>
        <w:t xml:space="preserve">The combination of effect-directed analysis and non-target screening, respectively, represents an effective tool </w:t>
      </w:r>
      <w:r w:rsidR="003A4B54">
        <w:rPr>
          <w:rFonts w:ascii="Arial" w:hAnsi="Arial" w:cs="Arial"/>
          <w:noProof/>
          <w:sz w:val="20"/>
          <w:szCs w:val="20"/>
          <w:lang w:val="en-US"/>
        </w:rPr>
        <w:t>in</w:t>
      </w:r>
      <w:r w:rsidR="003A4B54" w:rsidRPr="0050267C">
        <w:rPr>
          <w:rFonts w:ascii="Arial" w:hAnsi="Arial" w:cs="Arial"/>
          <w:noProof/>
          <w:sz w:val="20"/>
          <w:szCs w:val="20"/>
          <w:lang w:val="en-US"/>
        </w:rPr>
        <w:t xml:space="preserve"> </w:t>
      </w:r>
      <w:r w:rsidRPr="0050267C">
        <w:rPr>
          <w:rFonts w:ascii="Arial" w:hAnsi="Arial" w:cs="Arial"/>
          <w:noProof/>
          <w:sz w:val="20"/>
          <w:szCs w:val="20"/>
          <w:lang w:val="en-US"/>
        </w:rPr>
        <w:t>raw water monitoring.</w:t>
      </w:r>
    </w:p>
    <w:p w:rsidR="00DA4B3F" w:rsidRDefault="00DA4B3F" w:rsidP="0050267C">
      <w:pPr>
        <w:jc w:val="both"/>
        <w:rPr>
          <w:rFonts w:ascii="Arial" w:hAnsi="Arial" w:cs="Arial"/>
          <w:noProof/>
          <w:sz w:val="20"/>
          <w:szCs w:val="20"/>
          <w:lang w:val="en-US"/>
        </w:rPr>
      </w:pPr>
    </w:p>
    <w:sectPr w:rsidR="00DA4B3F"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 Peter Arp">
    <w15:presenceInfo w15:providerId="AD" w15:userId="S-1-5-21-1447112471-643777587-1620198925-12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13EC5"/>
    <w:rsid w:val="000F7DDD"/>
    <w:rsid w:val="001A6F72"/>
    <w:rsid w:val="001F4812"/>
    <w:rsid w:val="0022747E"/>
    <w:rsid w:val="00241318"/>
    <w:rsid w:val="002B263D"/>
    <w:rsid w:val="003A4B54"/>
    <w:rsid w:val="004017A8"/>
    <w:rsid w:val="004435B8"/>
    <w:rsid w:val="00455675"/>
    <w:rsid w:val="00455DBB"/>
    <w:rsid w:val="004879E3"/>
    <w:rsid w:val="004B2CE5"/>
    <w:rsid w:val="004D672F"/>
    <w:rsid w:val="004F0DDD"/>
    <w:rsid w:val="004F3F40"/>
    <w:rsid w:val="0050267C"/>
    <w:rsid w:val="005075C1"/>
    <w:rsid w:val="00536439"/>
    <w:rsid w:val="0058505D"/>
    <w:rsid w:val="005E4813"/>
    <w:rsid w:val="006A291D"/>
    <w:rsid w:val="00730CE9"/>
    <w:rsid w:val="0076229D"/>
    <w:rsid w:val="007C14E9"/>
    <w:rsid w:val="007C30D6"/>
    <w:rsid w:val="00876C3F"/>
    <w:rsid w:val="008C3297"/>
    <w:rsid w:val="008C47B6"/>
    <w:rsid w:val="008D63BB"/>
    <w:rsid w:val="008E1BB9"/>
    <w:rsid w:val="00997823"/>
    <w:rsid w:val="009A4080"/>
    <w:rsid w:val="009B473C"/>
    <w:rsid w:val="009E343A"/>
    <w:rsid w:val="009E7151"/>
    <w:rsid w:val="00A34C75"/>
    <w:rsid w:val="00A377E4"/>
    <w:rsid w:val="00A41AB3"/>
    <w:rsid w:val="00A4450B"/>
    <w:rsid w:val="00A54CE3"/>
    <w:rsid w:val="00A965D1"/>
    <w:rsid w:val="00B10E8D"/>
    <w:rsid w:val="00B618CA"/>
    <w:rsid w:val="00BB1E8C"/>
    <w:rsid w:val="00BB51C3"/>
    <w:rsid w:val="00C22D80"/>
    <w:rsid w:val="00C33B83"/>
    <w:rsid w:val="00C54F4B"/>
    <w:rsid w:val="00C75024"/>
    <w:rsid w:val="00D2223F"/>
    <w:rsid w:val="00D306FE"/>
    <w:rsid w:val="00DA4B3F"/>
    <w:rsid w:val="00DF6705"/>
    <w:rsid w:val="00E05237"/>
    <w:rsid w:val="00E37CE9"/>
    <w:rsid w:val="00E67E03"/>
    <w:rsid w:val="00EE03B2"/>
    <w:rsid w:val="00EE6A9F"/>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013E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013E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2396</Characters>
  <Application>Microsoft Office Word</Application>
  <DocSecurity>0</DocSecurity>
  <Lines>19</Lines>
  <Paragraphs>5</Paragraphs>
  <ScaleCrop>false</ScaleCrop>
  <HeadingPairs>
    <vt:vector size="6" baseType="variant">
      <vt:variant>
        <vt:lpstr>Titel</vt:lpstr>
      </vt:variant>
      <vt:variant>
        <vt:i4>1</vt:i4>
      </vt:variant>
      <vt:variant>
        <vt:lpstr>Título</vt:lpstr>
      </vt:variant>
      <vt:variant>
        <vt:i4>1</vt:i4>
      </vt:variant>
      <vt:variant>
        <vt:lpstr>Tittel</vt:lpstr>
      </vt:variant>
      <vt:variant>
        <vt:i4>1</vt:i4>
      </vt:variant>
    </vt:vector>
  </HeadingPairs>
  <TitlesOfParts>
    <vt:vector size="3"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UFZ</Company>
  <LinksUpToDate>false</LinksUpToDate>
  <CharactersWithSpaces>2771</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Urs Berger</cp:lastModifiedBy>
  <cp:revision>3</cp:revision>
  <dcterms:created xsi:type="dcterms:W3CDTF">2015-08-19T19:58:00Z</dcterms:created>
  <dcterms:modified xsi:type="dcterms:W3CDTF">2015-08-19T19:59:00Z</dcterms:modified>
</cp:coreProperties>
</file>