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05" w:rsidRPr="005E4813" w:rsidRDefault="00970CA3" w:rsidP="00876C3F">
      <w:pPr>
        <w:spacing w:after="120"/>
        <w:rPr>
          <w:rFonts w:ascii="Arial" w:hAnsi="Arial" w:cs="Arial"/>
          <w:b/>
          <w:noProof/>
          <w:sz w:val="28"/>
          <w:szCs w:val="28"/>
          <w:lang w:val="en-US"/>
        </w:rPr>
      </w:pPr>
      <w:r w:rsidRPr="00E8013F">
        <w:rPr>
          <w:rFonts w:ascii="Arial" w:hAnsi="Arial" w:cs="Arial"/>
          <w:b/>
          <w:noProof/>
          <w:sz w:val="28"/>
          <w:szCs w:val="28"/>
          <w:lang w:val="en-US"/>
        </w:rPr>
        <w:t>Prioritizing chemicals of emerging concern (CEC): some approaches being used in Canada and the USA</w:t>
      </w:r>
    </w:p>
    <w:p w:rsidR="001F4812" w:rsidRPr="00A54CE3" w:rsidRDefault="001F4812" w:rsidP="00DF6705">
      <w:pPr>
        <w:spacing w:after="120"/>
        <w:rPr>
          <w:rFonts w:ascii="Arial" w:hAnsi="Arial" w:cs="Arial"/>
          <w:noProof/>
          <w:sz w:val="28"/>
          <w:szCs w:val="28"/>
          <w:lang w:val="en-US"/>
        </w:rPr>
      </w:pPr>
    </w:p>
    <w:p w:rsidR="00DF6705" w:rsidRPr="00EE6A9F" w:rsidRDefault="00970CA3" w:rsidP="00DF6705">
      <w:pPr>
        <w:spacing w:after="120"/>
        <w:rPr>
          <w:rFonts w:ascii="Arial" w:hAnsi="Arial" w:cs="Arial"/>
          <w:smallCaps/>
          <w:noProof/>
          <w:vertAlign w:val="superscript"/>
          <w:lang w:val="en-US"/>
        </w:rPr>
      </w:pPr>
      <w:r>
        <w:rPr>
          <w:rFonts w:ascii="Arial" w:hAnsi="Arial" w:cs="Arial"/>
          <w:smallCaps/>
          <w:noProof/>
          <w:u w:val="single"/>
          <w:lang w:val="en-US"/>
        </w:rPr>
        <w:t>Philip H. Howard</w:t>
      </w:r>
      <w:r w:rsidR="005075C1" w:rsidRPr="005E4813">
        <w:rPr>
          <w:rFonts w:ascii="Arial" w:hAnsi="Arial" w:cs="Arial"/>
          <w:smallCaps/>
          <w:noProof/>
          <w:vertAlign w:val="superscript"/>
          <w:lang w:val="en-US"/>
        </w:rPr>
        <w:t>1</w:t>
      </w:r>
      <w:r w:rsidR="005075C1" w:rsidRPr="005E4813">
        <w:rPr>
          <w:rFonts w:ascii="Arial" w:hAnsi="Arial" w:cs="Arial"/>
          <w:smallCaps/>
          <w:noProof/>
          <w:lang w:val="en-US"/>
        </w:rPr>
        <w:t xml:space="preserve">, </w:t>
      </w:r>
      <w:r>
        <w:rPr>
          <w:rFonts w:ascii="Arial" w:hAnsi="Arial" w:cs="Arial"/>
          <w:smallCaps/>
          <w:noProof/>
          <w:lang w:val="en-US"/>
        </w:rPr>
        <w:t>Derek Muir</w:t>
      </w:r>
      <w:r w:rsidR="00DF6705" w:rsidRPr="005075C1">
        <w:rPr>
          <w:rFonts w:ascii="Arial" w:hAnsi="Arial" w:cs="Arial"/>
          <w:smallCaps/>
          <w:noProof/>
          <w:vertAlign w:val="superscript"/>
          <w:lang w:val="en-US"/>
        </w:rPr>
        <w:t>2</w:t>
      </w:r>
      <w:r>
        <w:rPr>
          <w:rFonts w:ascii="Arial" w:hAnsi="Arial" w:cs="Arial"/>
          <w:smallCaps/>
          <w:noProof/>
          <w:vertAlign w:val="superscript"/>
          <w:lang w:val="en-US"/>
        </w:rPr>
        <w:t>,3</w:t>
      </w:r>
    </w:p>
    <w:p w:rsidR="00970CA3" w:rsidRPr="00E8013F" w:rsidRDefault="00DF6705" w:rsidP="005075C1">
      <w:pPr>
        <w:rPr>
          <w:rFonts w:ascii="Arial" w:hAnsi="Arial" w:cs="Arial"/>
          <w:noProof/>
          <w:sz w:val="18"/>
          <w:szCs w:val="18"/>
          <w:lang w:val="en-US"/>
        </w:rPr>
      </w:pPr>
      <w:r w:rsidRPr="00876C3F"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1 </w:t>
      </w:r>
      <w:r w:rsidR="00970CA3" w:rsidRPr="00E8013F">
        <w:rPr>
          <w:rFonts w:ascii="Arial" w:hAnsi="Arial" w:cs="Arial"/>
          <w:noProof/>
          <w:sz w:val="18"/>
          <w:szCs w:val="18"/>
          <w:lang w:val="en-US"/>
        </w:rPr>
        <w:t>SRC, Inc., North Syracuse, NY, USA</w:t>
      </w:r>
    </w:p>
    <w:p w:rsidR="00970CA3" w:rsidRPr="00E8013F" w:rsidRDefault="00DF6705" w:rsidP="00970CA3">
      <w:pPr>
        <w:rPr>
          <w:rFonts w:ascii="Arial" w:hAnsi="Arial" w:cs="Arial"/>
          <w:noProof/>
          <w:sz w:val="18"/>
          <w:szCs w:val="18"/>
          <w:lang w:val="en-US"/>
        </w:rPr>
      </w:pPr>
      <w:r w:rsidRPr="00876C3F"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2 </w:t>
      </w:r>
      <w:r w:rsidR="00970CA3" w:rsidRPr="00E8013F">
        <w:rPr>
          <w:rFonts w:ascii="Arial" w:hAnsi="Arial" w:cs="Arial"/>
          <w:noProof/>
          <w:sz w:val="18"/>
          <w:szCs w:val="18"/>
          <w:lang w:val="en-US"/>
        </w:rPr>
        <w:t>Dept of Chemistry, University of Toronto, Toronto ON</w:t>
      </w:r>
    </w:p>
    <w:p w:rsidR="00970CA3" w:rsidRPr="00970CA3" w:rsidRDefault="00970CA3" w:rsidP="00970CA3">
      <w:pPr>
        <w:rPr>
          <w:rFonts w:ascii="Arial" w:hAnsi="Arial" w:cs="Arial"/>
          <w:noProof/>
          <w:sz w:val="18"/>
          <w:szCs w:val="18"/>
          <w:lang w:val="en-US"/>
        </w:rPr>
      </w:pPr>
      <w:r w:rsidRPr="00970CA3">
        <w:rPr>
          <w:rFonts w:ascii="Arial" w:hAnsi="Arial" w:cs="Arial"/>
          <w:noProof/>
          <w:sz w:val="18"/>
          <w:szCs w:val="18"/>
          <w:vertAlign w:val="superscript"/>
          <w:lang w:val="en-US"/>
        </w:rPr>
        <w:t>3</w:t>
      </w:r>
      <w:r w:rsidR="00E8013F"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 </w:t>
      </w:r>
      <w:r w:rsidRPr="00970CA3">
        <w:rPr>
          <w:rFonts w:ascii="Arial" w:hAnsi="Arial" w:cs="Arial"/>
          <w:noProof/>
          <w:sz w:val="18"/>
          <w:szCs w:val="18"/>
          <w:lang w:val="en-US"/>
        </w:rPr>
        <w:t>Environment Canada, Water Science and Technology Directorate, Burlington, ON Canada</w:t>
      </w:r>
    </w:p>
    <w:p w:rsidR="005075C1" w:rsidRPr="00876C3F" w:rsidRDefault="005075C1" w:rsidP="005075C1">
      <w:pPr>
        <w:rPr>
          <w:rFonts w:ascii="Arial" w:hAnsi="Arial" w:cs="Arial"/>
          <w:noProof/>
          <w:sz w:val="18"/>
          <w:szCs w:val="18"/>
          <w:lang w:val="en-US"/>
        </w:rPr>
      </w:pPr>
    </w:p>
    <w:p w:rsidR="00DF6705" w:rsidRPr="00876C3F" w:rsidRDefault="00DF6705" w:rsidP="005075C1">
      <w:pPr>
        <w:rPr>
          <w:rFonts w:ascii="Arial" w:hAnsi="Arial" w:cs="Arial"/>
          <w:noProof/>
          <w:sz w:val="18"/>
          <w:szCs w:val="18"/>
          <w:lang w:val="en-US"/>
        </w:rPr>
      </w:pPr>
    </w:p>
    <w:p w:rsidR="00241318" w:rsidRPr="00876C3F" w:rsidRDefault="00241318">
      <w:pPr>
        <w:rPr>
          <w:lang w:val="en-US"/>
        </w:rPr>
      </w:pPr>
    </w:p>
    <w:p w:rsidR="00761AD8" w:rsidRPr="00E8013F" w:rsidRDefault="00F008ED" w:rsidP="006B1C41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Prioritizing procedures</w:t>
      </w:r>
      <w:r w:rsidR="00970CA3">
        <w:rPr>
          <w:rFonts w:ascii="Arial" w:hAnsi="Arial" w:cs="Arial"/>
          <w:noProof/>
          <w:sz w:val="20"/>
          <w:szCs w:val="20"/>
          <w:lang w:val="en-US"/>
        </w:rPr>
        <w:t xml:space="preserve"> that have been used in North America will be discussed including b</w:t>
      </w:r>
      <w:r w:rsidR="006B1C41">
        <w:rPr>
          <w:rFonts w:ascii="Arial" w:hAnsi="Arial" w:cs="Arial"/>
          <w:noProof/>
          <w:sz w:val="20"/>
          <w:szCs w:val="20"/>
          <w:lang w:val="en-US"/>
        </w:rPr>
        <w:t>oth</w:t>
      </w:r>
      <w:r w:rsidR="00970CA3">
        <w:rPr>
          <w:rFonts w:ascii="Arial" w:hAnsi="Arial" w:cs="Arial"/>
          <w:noProof/>
          <w:sz w:val="20"/>
          <w:szCs w:val="20"/>
          <w:lang w:val="en-US"/>
        </w:rPr>
        <w:t xml:space="preserve"> “Bottom Up” and “Top Down”</w:t>
      </w:r>
      <w:r w:rsidR="006B1C41">
        <w:rPr>
          <w:rFonts w:ascii="Arial" w:hAnsi="Arial" w:cs="Arial"/>
          <w:noProof/>
          <w:sz w:val="20"/>
          <w:szCs w:val="20"/>
          <w:lang w:val="en-US"/>
        </w:rPr>
        <w:t xml:space="preserve"> approaches with focus on methods used by Howard and Muir in three publications in Environ. Sci. &amp; Technol. “Bottom up” approaches include </w:t>
      </w:r>
      <w:r w:rsidRPr="00E8013F">
        <w:rPr>
          <w:rFonts w:ascii="Arial" w:hAnsi="Arial" w:cs="Arial"/>
          <w:bCs/>
          <w:noProof/>
          <w:sz w:val="20"/>
          <w:szCs w:val="20"/>
          <w:lang w:val="en-US"/>
        </w:rPr>
        <w:t>searching for chemicals of interest by targeting analogs, using effects driven assessment</w:t>
      </w:r>
      <w:r w:rsidR="006B1C41" w:rsidRPr="00E8013F">
        <w:rPr>
          <w:rFonts w:ascii="Arial" w:hAnsi="Arial" w:cs="Arial"/>
          <w:bCs/>
          <w:noProof/>
          <w:sz w:val="20"/>
          <w:szCs w:val="20"/>
          <w:lang w:val="en-US"/>
        </w:rPr>
        <w:t>s</w:t>
      </w:r>
      <w:r w:rsidRPr="00E8013F">
        <w:rPr>
          <w:rFonts w:ascii="Arial" w:hAnsi="Arial" w:cs="Arial"/>
          <w:bCs/>
          <w:noProof/>
          <w:sz w:val="20"/>
          <w:szCs w:val="20"/>
          <w:lang w:val="en-US"/>
        </w:rPr>
        <w:t xml:space="preserve">, </w:t>
      </w:r>
      <w:r w:rsidR="006B1C41" w:rsidRPr="00E8013F">
        <w:rPr>
          <w:rFonts w:ascii="Arial" w:hAnsi="Arial" w:cs="Arial"/>
          <w:bCs/>
          <w:noProof/>
          <w:sz w:val="20"/>
          <w:szCs w:val="20"/>
          <w:lang w:val="en-US"/>
        </w:rPr>
        <w:t xml:space="preserve">and </w:t>
      </w:r>
      <w:r w:rsidRPr="00E8013F">
        <w:rPr>
          <w:rFonts w:ascii="Arial" w:hAnsi="Arial" w:cs="Arial"/>
          <w:bCs/>
          <w:noProof/>
          <w:sz w:val="20"/>
          <w:szCs w:val="20"/>
          <w:lang w:val="en-US"/>
        </w:rPr>
        <w:t>high resolution MS etc.</w:t>
      </w:r>
      <w:r w:rsidR="006B1C41" w:rsidRPr="00E8013F">
        <w:rPr>
          <w:rFonts w:ascii="Arial" w:hAnsi="Arial" w:cs="Arial"/>
          <w:bCs/>
          <w:noProof/>
          <w:sz w:val="20"/>
          <w:szCs w:val="20"/>
          <w:lang w:val="en-US"/>
        </w:rPr>
        <w:t xml:space="preserve"> </w:t>
      </w:r>
      <w:r w:rsidR="006B1C41">
        <w:rPr>
          <w:rFonts w:ascii="Arial" w:hAnsi="Arial" w:cs="Arial"/>
          <w:noProof/>
          <w:sz w:val="20"/>
          <w:szCs w:val="20"/>
          <w:lang w:val="en-US"/>
        </w:rPr>
        <w:t>“Top down” approaches usually include “</w:t>
      </w:r>
      <w:r w:rsidRPr="00E8013F">
        <w:rPr>
          <w:rFonts w:ascii="Arial" w:hAnsi="Arial" w:cs="Arial"/>
          <w:bCs/>
          <w:noProof/>
          <w:sz w:val="20"/>
          <w:szCs w:val="20"/>
          <w:lang w:val="en-US"/>
        </w:rPr>
        <w:t>in silico” screening of chemical inventory lists using QSARs and expert scientific justment</w:t>
      </w:r>
      <w:r w:rsidR="006B1C41" w:rsidRPr="00E8013F">
        <w:rPr>
          <w:rFonts w:ascii="Arial" w:hAnsi="Arial" w:cs="Arial"/>
          <w:bCs/>
          <w:noProof/>
          <w:sz w:val="20"/>
          <w:szCs w:val="20"/>
          <w:lang w:val="en-US"/>
        </w:rPr>
        <w:t>. Discuss</w:t>
      </w:r>
      <w:r w:rsidRPr="00E8013F">
        <w:rPr>
          <w:rFonts w:ascii="Arial" w:hAnsi="Arial" w:cs="Arial"/>
          <w:bCs/>
          <w:noProof/>
          <w:sz w:val="20"/>
          <w:szCs w:val="20"/>
          <w:lang w:val="en-US"/>
        </w:rPr>
        <w:t>ion</w:t>
      </w:r>
      <w:r w:rsidR="006B1C41" w:rsidRPr="00E8013F">
        <w:rPr>
          <w:rFonts w:ascii="Arial" w:hAnsi="Arial" w:cs="Arial"/>
          <w:bCs/>
          <w:noProof/>
          <w:sz w:val="20"/>
          <w:szCs w:val="20"/>
          <w:lang w:val="en-US"/>
        </w:rPr>
        <w:t xml:space="preserve"> of </w:t>
      </w:r>
      <w:r w:rsidR="006B1C41">
        <w:rPr>
          <w:rFonts w:ascii="Arial" w:hAnsi="Arial" w:cs="Arial"/>
          <w:noProof/>
          <w:sz w:val="20"/>
          <w:szCs w:val="20"/>
          <w:lang w:val="en-US"/>
        </w:rPr>
        <w:t>“top down” approaches will cover the parent commercial chemical</w:t>
      </w:r>
      <w:r>
        <w:rPr>
          <w:rFonts w:ascii="Arial" w:hAnsi="Arial" w:cs="Arial"/>
          <w:noProof/>
          <w:sz w:val="20"/>
          <w:szCs w:val="20"/>
          <w:lang w:val="en-US"/>
        </w:rPr>
        <w:t>s</w:t>
      </w:r>
      <w:r w:rsidR="006B1C41">
        <w:rPr>
          <w:rFonts w:ascii="Arial" w:hAnsi="Arial" w:cs="Arial"/>
          <w:noProof/>
          <w:sz w:val="20"/>
          <w:szCs w:val="20"/>
          <w:lang w:val="en-US"/>
        </w:rPr>
        <w:t xml:space="preserve"> as well as impurities, by-products, and degradation products.</w:t>
      </w:r>
      <w:bookmarkStart w:id="0" w:name="_GoBack"/>
      <w:bookmarkEnd w:id="0"/>
    </w:p>
    <w:p w:rsidR="006B1C41" w:rsidRDefault="006B1C41" w:rsidP="00876C3F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sectPr w:rsidR="006B1C41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77FD2"/>
    <w:multiLevelType w:val="hybridMultilevel"/>
    <w:tmpl w:val="F29CE9CA"/>
    <w:lvl w:ilvl="0" w:tplc="A7BA3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1012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FC0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E2B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7AF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EC7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1E9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DC5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A68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3160D4B"/>
    <w:multiLevelType w:val="hybridMultilevel"/>
    <w:tmpl w:val="3DA65B66"/>
    <w:lvl w:ilvl="0" w:tplc="B3764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1498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ACE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2C1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763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CD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5C6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B48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48D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13EC5"/>
    <w:rsid w:val="000F7DDD"/>
    <w:rsid w:val="001A6F72"/>
    <w:rsid w:val="001F4812"/>
    <w:rsid w:val="0022747E"/>
    <w:rsid w:val="00241318"/>
    <w:rsid w:val="002B263D"/>
    <w:rsid w:val="004017A8"/>
    <w:rsid w:val="00455675"/>
    <w:rsid w:val="00455DBB"/>
    <w:rsid w:val="004B2CE5"/>
    <w:rsid w:val="004F3F40"/>
    <w:rsid w:val="005075C1"/>
    <w:rsid w:val="00536439"/>
    <w:rsid w:val="005E4813"/>
    <w:rsid w:val="006A291D"/>
    <w:rsid w:val="006B1C41"/>
    <w:rsid w:val="00730CE9"/>
    <w:rsid w:val="00761AD8"/>
    <w:rsid w:val="00876C3F"/>
    <w:rsid w:val="008C47B6"/>
    <w:rsid w:val="008E1BB9"/>
    <w:rsid w:val="00970CA3"/>
    <w:rsid w:val="009B473C"/>
    <w:rsid w:val="00A34C75"/>
    <w:rsid w:val="00A377E4"/>
    <w:rsid w:val="00A4450B"/>
    <w:rsid w:val="00A54CE3"/>
    <w:rsid w:val="00B10E8D"/>
    <w:rsid w:val="00BB1E8C"/>
    <w:rsid w:val="00BB51C3"/>
    <w:rsid w:val="00C22D80"/>
    <w:rsid w:val="00C54F4B"/>
    <w:rsid w:val="00C75024"/>
    <w:rsid w:val="00D2223F"/>
    <w:rsid w:val="00D306FE"/>
    <w:rsid w:val="00DF6705"/>
    <w:rsid w:val="00E05237"/>
    <w:rsid w:val="00E37CE9"/>
    <w:rsid w:val="00E8013F"/>
    <w:rsid w:val="00EE03B2"/>
    <w:rsid w:val="00EE6A9F"/>
    <w:rsid w:val="00F008ED"/>
    <w:rsid w:val="00F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E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EC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70CA3"/>
    <w:pPr>
      <w:spacing w:before="100" w:beforeAutospacing="1" w:after="100" w:afterAutospacing="1"/>
    </w:pPr>
    <w:rPr>
      <w:lang w:val="en-US" w:eastAsia="en-US"/>
    </w:rPr>
  </w:style>
  <w:style w:type="paragraph" w:styleId="Listenabsatz">
    <w:name w:val="List Paragraph"/>
    <w:basedOn w:val="Standard"/>
    <w:uiPriority w:val="34"/>
    <w:qFormat/>
    <w:rsid w:val="006B1C41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E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EC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70CA3"/>
    <w:pPr>
      <w:spacing w:before="100" w:beforeAutospacing="1" w:after="100" w:afterAutospacing="1"/>
    </w:pPr>
    <w:rPr>
      <w:lang w:val="en-US" w:eastAsia="en-US"/>
    </w:rPr>
  </w:style>
  <w:style w:type="paragraph" w:styleId="Listenabsatz">
    <w:name w:val="List Paragraph"/>
    <w:basedOn w:val="Standard"/>
    <w:uiPriority w:val="34"/>
    <w:qFormat/>
    <w:rsid w:val="006B1C41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366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682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4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>UFZ</Company>
  <LinksUpToDate>false</LinksUpToDate>
  <CharactersWithSpaces>966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Urs Berger</cp:lastModifiedBy>
  <cp:revision>2</cp:revision>
  <dcterms:created xsi:type="dcterms:W3CDTF">2015-08-19T19:55:00Z</dcterms:created>
  <dcterms:modified xsi:type="dcterms:W3CDTF">2015-08-19T19:55:00Z</dcterms:modified>
</cp:coreProperties>
</file>