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51" w:rsidRDefault="00194871" w:rsidP="00B86DFC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062381">
        <w:rPr>
          <w:rFonts w:ascii="Arial" w:hAnsi="Arial" w:cs="Arial"/>
          <w:b/>
          <w:sz w:val="24"/>
          <w:szCs w:val="24"/>
          <w:lang w:val="en-US"/>
        </w:rPr>
        <w:t xml:space="preserve">Problems when assessing </w:t>
      </w:r>
      <w:r w:rsidR="00462151" w:rsidRPr="00062381">
        <w:rPr>
          <w:rFonts w:ascii="Arial" w:hAnsi="Arial" w:cs="Arial"/>
          <w:b/>
          <w:sz w:val="24"/>
          <w:szCs w:val="24"/>
          <w:lang w:val="en-US"/>
        </w:rPr>
        <w:t>the persistence of ionic or ionisable organic chemicals under REACH</w:t>
      </w:r>
    </w:p>
    <w:p w:rsidR="00F979E6" w:rsidRPr="00F979E6" w:rsidRDefault="00062381" w:rsidP="00F979E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F979E6">
        <w:rPr>
          <w:rFonts w:ascii="Arial" w:hAnsi="Arial" w:cs="Arial"/>
          <w:sz w:val="20"/>
          <w:szCs w:val="20"/>
          <w:lang w:val="en-US"/>
        </w:rPr>
        <w:t>DANIELA CLASSEN</w:t>
      </w:r>
    </w:p>
    <w:p w:rsidR="0047715C" w:rsidRPr="00F979E6" w:rsidRDefault="009B2EEF" w:rsidP="00F979E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B2EEF">
        <w:rPr>
          <w:sz w:val="20"/>
          <w:szCs w:val="20"/>
          <w:lang w:val="en-US"/>
        </w:rPr>
        <w:t xml:space="preserve">Federal Environment Agency, Section IV 2.3 „Chemicals“, </w:t>
      </w:r>
      <w:proofErr w:type="spellStart"/>
      <w:proofErr w:type="gramStart"/>
      <w:r w:rsidRPr="009B2EEF">
        <w:rPr>
          <w:sz w:val="20"/>
          <w:szCs w:val="20"/>
          <w:lang w:val="en-US"/>
        </w:rPr>
        <w:t>Postfach</w:t>
      </w:r>
      <w:proofErr w:type="spellEnd"/>
      <w:proofErr w:type="gramEnd"/>
      <w:r w:rsidRPr="009B2EEF">
        <w:rPr>
          <w:sz w:val="20"/>
          <w:szCs w:val="20"/>
          <w:lang w:val="en-US"/>
        </w:rPr>
        <w:t xml:space="preserve"> 14 06, 06813 Dessau-</w:t>
      </w:r>
      <w:proofErr w:type="spellStart"/>
      <w:r w:rsidRPr="009B2EEF">
        <w:rPr>
          <w:sz w:val="20"/>
          <w:szCs w:val="20"/>
          <w:lang w:val="en-US"/>
        </w:rPr>
        <w:t>Roßlau</w:t>
      </w:r>
      <w:proofErr w:type="spellEnd"/>
      <w:r w:rsidRPr="009B2EEF">
        <w:rPr>
          <w:sz w:val="20"/>
          <w:szCs w:val="20"/>
          <w:lang w:val="en-US"/>
        </w:rPr>
        <w:t xml:space="preserve">, Germany, Email: </w:t>
      </w:r>
      <w:r w:rsidR="00F979E6">
        <w:rPr>
          <w:sz w:val="20"/>
          <w:szCs w:val="20"/>
          <w:lang w:val="en-US"/>
        </w:rPr>
        <w:t>d</w:t>
      </w:r>
      <w:r w:rsidRPr="009B2EEF">
        <w:rPr>
          <w:sz w:val="20"/>
          <w:szCs w:val="20"/>
          <w:lang w:val="en-US"/>
        </w:rPr>
        <w:t>aniela.classen@uba.de</w:t>
      </w:r>
    </w:p>
    <w:p w:rsidR="00462151" w:rsidRPr="00062381" w:rsidRDefault="00462151" w:rsidP="003E57D9">
      <w:pPr>
        <w:spacing w:before="120" w:after="120" w:line="240" w:lineRule="auto"/>
        <w:jc w:val="both"/>
        <w:rPr>
          <w:sz w:val="20"/>
          <w:szCs w:val="20"/>
          <w:lang w:val="en-US"/>
        </w:rPr>
      </w:pPr>
      <w:r w:rsidRPr="00062381">
        <w:rPr>
          <w:sz w:val="20"/>
          <w:szCs w:val="20"/>
          <w:lang w:val="en-US"/>
        </w:rPr>
        <w:t>For the protection of humans and</w:t>
      </w:r>
      <w:r w:rsidR="00C90C7F">
        <w:rPr>
          <w:sz w:val="20"/>
          <w:szCs w:val="20"/>
          <w:lang w:val="en-US"/>
        </w:rPr>
        <w:t xml:space="preserve"> </w:t>
      </w:r>
      <w:r w:rsidRPr="00062381">
        <w:rPr>
          <w:sz w:val="20"/>
          <w:szCs w:val="20"/>
          <w:lang w:val="en-US"/>
        </w:rPr>
        <w:t xml:space="preserve">the environment, the identification and regulation of chemicals with persistent (P), </w:t>
      </w:r>
      <w:proofErr w:type="spellStart"/>
      <w:r w:rsidRPr="00062381">
        <w:rPr>
          <w:sz w:val="20"/>
          <w:szCs w:val="20"/>
          <w:lang w:val="en-US"/>
        </w:rPr>
        <w:t>bioaccumulative</w:t>
      </w:r>
      <w:proofErr w:type="spellEnd"/>
      <w:r w:rsidRPr="00062381">
        <w:rPr>
          <w:sz w:val="20"/>
          <w:szCs w:val="20"/>
          <w:lang w:val="en-US"/>
        </w:rPr>
        <w:t xml:space="preserve"> (B) and toxic (T) properties are a central element within the environmental assessment. The criterions for the identification of PBT</w:t>
      </w:r>
      <w:r w:rsidRPr="00062381">
        <w:rPr>
          <w:sz w:val="20"/>
          <w:szCs w:val="20"/>
          <w:lang w:val="en-US"/>
        </w:rPr>
        <w:noBreakHyphen/>
      </w:r>
      <w:proofErr w:type="spellStart"/>
      <w:r w:rsidRPr="00062381">
        <w:rPr>
          <w:sz w:val="20"/>
          <w:szCs w:val="20"/>
          <w:lang w:val="en-US"/>
        </w:rPr>
        <w:t>substances</w:t>
      </w:r>
      <w:proofErr w:type="spellEnd"/>
      <w:r w:rsidRPr="00062381">
        <w:rPr>
          <w:sz w:val="20"/>
          <w:szCs w:val="20"/>
          <w:lang w:val="en-US"/>
        </w:rPr>
        <w:t xml:space="preserve"> under REACH (Registration, Evaluation and Authorization of Chemicals) and the guidance for the PBT-assessment have been developed for neutral organic molecules, whereas </w:t>
      </w:r>
      <w:r w:rsidR="00053BDC">
        <w:rPr>
          <w:sz w:val="20"/>
          <w:szCs w:val="20"/>
          <w:lang w:val="en-US"/>
        </w:rPr>
        <w:t xml:space="preserve">positively or negatively </w:t>
      </w:r>
      <w:r w:rsidRPr="00062381">
        <w:rPr>
          <w:sz w:val="20"/>
          <w:szCs w:val="20"/>
          <w:lang w:val="en-US"/>
        </w:rPr>
        <w:t>charged chemicals were not considered. Therefore, ionic and ionisable compounds could not be currently evaluated by the methodical approaches of the PBT</w:t>
      </w:r>
      <w:r w:rsidRPr="00062381">
        <w:rPr>
          <w:sz w:val="20"/>
          <w:szCs w:val="20"/>
          <w:lang w:val="en-US"/>
        </w:rPr>
        <w:noBreakHyphen/>
      </w:r>
      <w:proofErr w:type="spellStart"/>
      <w:r w:rsidRPr="00062381">
        <w:rPr>
          <w:sz w:val="20"/>
          <w:szCs w:val="20"/>
          <w:lang w:val="en-US"/>
        </w:rPr>
        <w:t>assessment</w:t>
      </w:r>
      <w:proofErr w:type="spellEnd"/>
      <w:r w:rsidRPr="00062381">
        <w:rPr>
          <w:sz w:val="20"/>
          <w:szCs w:val="20"/>
          <w:lang w:val="en-US"/>
        </w:rPr>
        <w:t>.</w:t>
      </w:r>
    </w:p>
    <w:p w:rsidR="00DD504E" w:rsidRPr="00D72CF1" w:rsidRDefault="00062381" w:rsidP="003E57D9">
      <w:pPr>
        <w:spacing w:before="120" w:after="120" w:line="240" w:lineRule="auto"/>
        <w:jc w:val="both"/>
        <w:rPr>
          <w:sz w:val="20"/>
          <w:szCs w:val="20"/>
          <w:lang w:val="en-US"/>
        </w:rPr>
      </w:pPr>
      <w:r w:rsidRPr="00062381">
        <w:rPr>
          <w:sz w:val="20"/>
          <w:szCs w:val="20"/>
          <w:lang w:val="en-US"/>
        </w:rPr>
        <w:t>The persistenc</w:t>
      </w:r>
      <w:r w:rsidR="00FE05A7">
        <w:rPr>
          <w:sz w:val="20"/>
          <w:szCs w:val="20"/>
          <w:lang w:val="en-US"/>
        </w:rPr>
        <w:t>e</w:t>
      </w:r>
      <w:r w:rsidRPr="00062381">
        <w:rPr>
          <w:sz w:val="20"/>
          <w:szCs w:val="20"/>
          <w:lang w:val="en-US"/>
        </w:rPr>
        <w:t xml:space="preserve"> is the first criterion to be assessed prior to identify</w:t>
      </w:r>
      <w:r w:rsidR="00C90C7F">
        <w:rPr>
          <w:sz w:val="20"/>
          <w:szCs w:val="20"/>
          <w:lang w:val="en-US"/>
        </w:rPr>
        <w:t>ing</w:t>
      </w:r>
      <w:r w:rsidRPr="00062381">
        <w:rPr>
          <w:sz w:val="20"/>
          <w:szCs w:val="20"/>
          <w:lang w:val="en-US"/>
        </w:rPr>
        <w:t xml:space="preserve"> </w:t>
      </w:r>
      <w:r w:rsidR="008D5DEE">
        <w:rPr>
          <w:sz w:val="20"/>
          <w:szCs w:val="20"/>
          <w:lang w:val="en-US"/>
        </w:rPr>
        <w:t>substances with PBT-</w:t>
      </w:r>
      <w:r w:rsidR="00053BDC">
        <w:rPr>
          <w:sz w:val="20"/>
          <w:szCs w:val="20"/>
          <w:lang w:val="en-US"/>
        </w:rPr>
        <w:t>properties</w:t>
      </w:r>
      <w:r w:rsidRPr="00062381">
        <w:rPr>
          <w:sz w:val="20"/>
          <w:szCs w:val="20"/>
          <w:lang w:val="en-US"/>
        </w:rPr>
        <w:t xml:space="preserve"> and</w:t>
      </w:r>
      <w:r w:rsidR="00053BDC">
        <w:rPr>
          <w:sz w:val="20"/>
          <w:szCs w:val="20"/>
          <w:lang w:val="en-US"/>
        </w:rPr>
        <w:t xml:space="preserve"> includes the investigation of </w:t>
      </w:r>
      <w:proofErr w:type="spellStart"/>
      <w:r w:rsidR="00053BDC">
        <w:rPr>
          <w:sz w:val="20"/>
          <w:szCs w:val="20"/>
          <w:lang w:val="en-US"/>
        </w:rPr>
        <w:t>abiotic</w:t>
      </w:r>
      <w:proofErr w:type="spellEnd"/>
      <w:r w:rsidR="00053BDC">
        <w:rPr>
          <w:sz w:val="20"/>
          <w:szCs w:val="20"/>
          <w:lang w:val="en-US"/>
        </w:rPr>
        <w:t xml:space="preserve"> and biotic </w:t>
      </w:r>
      <w:r w:rsidRPr="00062381">
        <w:rPr>
          <w:sz w:val="20"/>
          <w:szCs w:val="20"/>
          <w:lang w:val="en-US"/>
        </w:rPr>
        <w:t>degradation processes in</w:t>
      </w:r>
      <w:r w:rsidR="003E57D9">
        <w:rPr>
          <w:sz w:val="20"/>
          <w:szCs w:val="20"/>
          <w:lang w:val="en-US"/>
        </w:rPr>
        <w:t xml:space="preserve"> surface water, soil or sediment.</w:t>
      </w:r>
      <w:r w:rsidR="004D0F87">
        <w:rPr>
          <w:sz w:val="20"/>
          <w:szCs w:val="20"/>
          <w:lang w:val="en-US"/>
        </w:rPr>
        <w:t xml:space="preserve"> </w:t>
      </w:r>
      <w:r w:rsidR="0047715C" w:rsidRPr="00DD504E">
        <w:rPr>
          <w:sz w:val="20"/>
          <w:szCs w:val="20"/>
          <w:lang w:val="en-US"/>
        </w:rPr>
        <w:t>For the conduction of</w:t>
      </w:r>
      <w:r w:rsidR="0012615C" w:rsidRPr="00DD504E">
        <w:rPr>
          <w:sz w:val="20"/>
          <w:szCs w:val="20"/>
          <w:lang w:val="en-US"/>
        </w:rPr>
        <w:t xml:space="preserve"> surface water, soil or sediment simulation studies</w:t>
      </w:r>
      <w:r w:rsidR="00F93515">
        <w:rPr>
          <w:sz w:val="20"/>
          <w:szCs w:val="20"/>
          <w:lang w:val="en-US"/>
        </w:rPr>
        <w:t>,</w:t>
      </w:r>
      <w:r w:rsidR="0012615C" w:rsidRPr="00DD504E">
        <w:rPr>
          <w:sz w:val="20"/>
          <w:szCs w:val="20"/>
          <w:lang w:val="en-US"/>
        </w:rPr>
        <w:t xml:space="preserve"> </w:t>
      </w:r>
      <w:r w:rsidR="0041422B" w:rsidRPr="00DD504E">
        <w:rPr>
          <w:sz w:val="20"/>
          <w:szCs w:val="20"/>
          <w:lang w:val="en-US"/>
        </w:rPr>
        <w:t>standardized</w:t>
      </w:r>
      <w:r w:rsidR="0012615C" w:rsidRPr="00DD504E">
        <w:rPr>
          <w:sz w:val="20"/>
          <w:szCs w:val="20"/>
          <w:lang w:val="en-US"/>
        </w:rPr>
        <w:t xml:space="preserve"> test guidelines of the OECD are available</w:t>
      </w:r>
      <w:r w:rsidR="004B269D">
        <w:rPr>
          <w:sz w:val="20"/>
          <w:szCs w:val="20"/>
          <w:lang w:val="en-US"/>
        </w:rPr>
        <w:t xml:space="preserve"> (OECD 307, 308 and 309)</w:t>
      </w:r>
      <w:r w:rsidR="0012615C" w:rsidRPr="00DD504E">
        <w:rPr>
          <w:sz w:val="20"/>
          <w:szCs w:val="20"/>
          <w:lang w:val="en-US"/>
        </w:rPr>
        <w:t>. T</w:t>
      </w:r>
      <w:r w:rsidR="001E6C13" w:rsidRPr="00DD504E">
        <w:rPr>
          <w:sz w:val="20"/>
          <w:szCs w:val="20"/>
          <w:lang w:val="en-US"/>
        </w:rPr>
        <w:t xml:space="preserve">he decision, which </w:t>
      </w:r>
      <w:r w:rsidR="009955EC">
        <w:rPr>
          <w:sz w:val="20"/>
          <w:szCs w:val="20"/>
          <w:lang w:val="en-US"/>
        </w:rPr>
        <w:t>test to use</w:t>
      </w:r>
      <w:r w:rsidR="003A2749" w:rsidRPr="00DD504E">
        <w:rPr>
          <w:sz w:val="20"/>
          <w:szCs w:val="20"/>
          <w:lang w:val="en-US"/>
        </w:rPr>
        <w:t xml:space="preserve"> </w:t>
      </w:r>
      <w:r w:rsidR="0012615C" w:rsidRPr="00DD504E">
        <w:rPr>
          <w:sz w:val="20"/>
          <w:szCs w:val="20"/>
          <w:lang w:val="en-US"/>
        </w:rPr>
        <w:t xml:space="preserve">depends on </w:t>
      </w:r>
      <w:proofErr w:type="spellStart"/>
      <w:r w:rsidR="0012615C" w:rsidRPr="00DD504E">
        <w:rPr>
          <w:sz w:val="20"/>
          <w:szCs w:val="20"/>
          <w:lang w:val="en-US"/>
        </w:rPr>
        <w:t>physico</w:t>
      </w:r>
      <w:r w:rsidR="0012615C" w:rsidRPr="00DD504E">
        <w:rPr>
          <w:sz w:val="20"/>
          <w:szCs w:val="20"/>
          <w:lang w:val="en-US"/>
        </w:rPr>
        <w:noBreakHyphen/>
        <w:t>chemical</w:t>
      </w:r>
      <w:proofErr w:type="spellEnd"/>
      <w:r w:rsidR="0012615C" w:rsidRPr="00DD504E">
        <w:rPr>
          <w:sz w:val="20"/>
          <w:szCs w:val="20"/>
          <w:lang w:val="en-US"/>
        </w:rPr>
        <w:t xml:space="preserve"> proper</w:t>
      </w:r>
      <w:r w:rsidR="00447626" w:rsidRPr="00DD504E">
        <w:rPr>
          <w:sz w:val="20"/>
          <w:szCs w:val="20"/>
          <w:lang w:val="en-US"/>
        </w:rPr>
        <w:t xml:space="preserve">ties </w:t>
      </w:r>
      <w:r w:rsidR="00B37015" w:rsidRPr="00DD504E">
        <w:rPr>
          <w:sz w:val="20"/>
          <w:szCs w:val="20"/>
          <w:lang w:val="en-US"/>
        </w:rPr>
        <w:t xml:space="preserve">as well as exposure routes of the substance in the environment </w:t>
      </w:r>
      <w:r w:rsidR="003A2749" w:rsidRPr="00DD504E">
        <w:rPr>
          <w:sz w:val="20"/>
          <w:szCs w:val="20"/>
          <w:lang w:val="en-US"/>
        </w:rPr>
        <w:t>(ECHA R.11, 2014).</w:t>
      </w:r>
      <w:r w:rsidR="00447626" w:rsidRPr="00DD504E">
        <w:rPr>
          <w:sz w:val="20"/>
          <w:szCs w:val="20"/>
          <w:lang w:val="en-US"/>
        </w:rPr>
        <w:t xml:space="preserve"> Besides the water solubility, vapor</w:t>
      </w:r>
      <w:r w:rsidR="006A00EA">
        <w:rPr>
          <w:sz w:val="20"/>
          <w:szCs w:val="20"/>
          <w:lang w:val="en-US"/>
        </w:rPr>
        <w:t xml:space="preserve"> pressure and</w:t>
      </w:r>
      <w:r w:rsidR="00447626" w:rsidRPr="00DD504E">
        <w:rPr>
          <w:sz w:val="20"/>
          <w:szCs w:val="20"/>
          <w:lang w:val="en-US"/>
        </w:rPr>
        <w:t xml:space="preserve"> </w:t>
      </w:r>
      <w:proofErr w:type="spellStart"/>
      <w:r w:rsidR="00447626" w:rsidRPr="00DD504E">
        <w:rPr>
          <w:sz w:val="20"/>
          <w:szCs w:val="20"/>
          <w:lang w:val="en-US"/>
        </w:rPr>
        <w:t>p</w:t>
      </w:r>
      <w:r w:rsidR="003A475E">
        <w:rPr>
          <w:sz w:val="20"/>
          <w:szCs w:val="20"/>
          <w:lang w:val="en-US"/>
        </w:rPr>
        <w:t>a</w:t>
      </w:r>
      <w:r w:rsidR="00447626" w:rsidRPr="00DD504E">
        <w:rPr>
          <w:sz w:val="20"/>
          <w:szCs w:val="20"/>
          <w:lang w:val="en-US"/>
        </w:rPr>
        <w:t>rtioning</w:t>
      </w:r>
      <w:proofErr w:type="spellEnd"/>
      <w:r w:rsidR="00447626" w:rsidRPr="00DD504E">
        <w:rPr>
          <w:sz w:val="20"/>
          <w:szCs w:val="20"/>
          <w:lang w:val="en-US"/>
        </w:rPr>
        <w:t xml:space="preserve"> coefficient n-</w:t>
      </w:r>
      <w:proofErr w:type="spellStart"/>
      <w:r w:rsidR="00447626" w:rsidRPr="00DD504E">
        <w:rPr>
          <w:sz w:val="20"/>
          <w:szCs w:val="20"/>
          <w:lang w:val="en-US"/>
        </w:rPr>
        <w:t>octanol</w:t>
      </w:r>
      <w:proofErr w:type="spellEnd"/>
      <w:r w:rsidR="00447626" w:rsidRPr="00DD504E">
        <w:rPr>
          <w:sz w:val="20"/>
          <w:szCs w:val="20"/>
          <w:lang w:val="en-US"/>
        </w:rPr>
        <w:t>/water</w:t>
      </w:r>
      <w:r w:rsidR="00517A74" w:rsidRPr="00DD504E">
        <w:rPr>
          <w:sz w:val="20"/>
          <w:szCs w:val="20"/>
          <w:lang w:val="en-US"/>
        </w:rPr>
        <w:t xml:space="preserve"> (log </w:t>
      </w:r>
      <w:proofErr w:type="spellStart"/>
      <w:proofErr w:type="gramStart"/>
      <w:r w:rsidR="00517A74" w:rsidRPr="00DD504E">
        <w:rPr>
          <w:sz w:val="20"/>
          <w:szCs w:val="20"/>
          <w:lang w:val="en-US"/>
        </w:rPr>
        <w:t>Pow</w:t>
      </w:r>
      <w:proofErr w:type="spellEnd"/>
      <w:proofErr w:type="gramEnd"/>
      <w:r w:rsidR="00517A74" w:rsidRPr="00DD504E">
        <w:rPr>
          <w:sz w:val="20"/>
          <w:szCs w:val="20"/>
          <w:lang w:val="en-US"/>
        </w:rPr>
        <w:t>)</w:t>
      </w:r>
      <w:r w:rsidR="00A2276A" w:rsidRPr="00DD504E">
        <w:rPr>
          <w:sz w:val="20"/>
          <w:szCs w:val="20"/>
          <w:lang w:val="en-US"/>
        </w:rPr>
        <w:t xml:space="preserve">, the adsorption behavior </w:t>
      </w:r>
      <w:r w:rsidR="00317C93" w:rsidRPr="00DD504E">
        <w:rPr>
          <w:sz w:val="20"/>
          <w:szCs w:val="20"/>
          <w:lang w:val="en-US"/>
        </w:rPr>
        <w:t>of the subs</w:t>
      </w:r>
      <w:r w:rsidR="00C90BBC" w:rsidRPr="00DD504E">
        <w:rPr>
          <w:sz w:val="20"/>
          <w:szCs w:val="20"/>
          <w:lang w:val="en-US"/>
        </w:rPr>
        <w:t xml:space="preserve">tance should be considered. </w:t>
      </w:r>
      <w:r w:rsidR="009C6323" w:rsidRPr="00D72CF1">
        <w:rPr>
          <w:sz w:val="20"/>
          <w:szCs w:val="20"/>
          <w:lang w:val="en-US"/>
        </w:rPr>
        <w:t>While the</w:t>
      </w:r>
      <w:r w:rsidR="00A61656" w:rsidRPr="00D72CF1">
        <w:rPr>
          <w:sz w:val="20"/>
          <w:szCs w:val="20"/>
          <w:lang w:val="en-US"/>
        </w:rPr>
        <w:t xml:space="preserve"> first three</w:t>
      </w:r>
      <w:r w:rsidR="009C6323" w:rsidRPr="00D72CF1">
        <w:rPr>
          <w:sz w:val="20"/>
          <w:szCs w:val="20"/>
          <w:lang w:val="en-US"/>
        </w:rPr>
        <w:t xml:space="preserve"> </w:t>
      </w:r>
      <w:proofErr w:type="spellStart"/>
      <w:r w:rsidR="009C6323" w:rsidRPr="00D72CF1">
        <w:rPr>
          <w:sz w:val="20"/>
          <w:szCs w:val="20"/>
          <w:lang w:val="en-US"/>
        </w:rPr>
        <w:t>physic</w:t>
      </w:r>
      <w:r w:rsidR="00DD504E" w:rsidRPr="00D72CF1">
        <w:rPr>
          <w:sz w:val="20"/>
          <w:szCs w:val="20"/>
          <w:lang w:val="en-US"/>
        </w:rPr>
        <w:t>o</w:t>
      </w:r>
      <w:r w:rsidR="00DD504E" w:rsidRPr="00D72CF1">
        <w:rPr>
          <w:sz w:val="20"/>
          <w:szCs w:val="20"/>
          <w:lang w:val="en-US"/>
        </w:rPr>
        <w:noBreakHyphen/>
      </w:r>
      <w:r w:rsidR="009C6323" w:rsidRPr="00D72CF1">
        <w:rPr>
          <w:sz w:val="20"/>
          <w:szCs w:val="20"/>
          <w:lang w:val="en-US"/>
        </w:rPr>
        <w:t>chemical</w:t>
      </w:r>
      <w:proofErr w:type="spellEnd"/>
      <w:r w:rsidR="009C6323" w:rsidRPr="00D72CF1">
        <w:rPr>
          <w:sz w:val="20"/>
          <w:szCs w:val="20"/>
          <w:lang w:val="en-US"/>
        </w:rPr>
        <w:t xml:space="preserve"> properties </w:t>
      </w:r>
      <w:r w:rsidR="006A00EA" w:rsidRPr="00D72CF1">
        <w:rPr>
          <w:sz w:val="20"/>
          <w:szCs w:val="20"/>
          <w:lang w:val="en-US"/>
        </w:rPr>
        <w:t xml:space="preserve">are </w:t>
      </w:r>
      <w:r w:rsidR="00A61656" w:rsidRPr="00D72CF1">
        <w:rPr>
          <w:sz w:val="20"/>
          <w:szCs w:val="20"/>
          <w:lang w:val="en-US"/>
        </w:rPr>
        <w:t xml:space="preserve">requested </w:t>
      </w:r>
      <w:r w:rsidR="006A00EA" w:rsidRPr="00D72CF1">
        <w:rPr>
          <w:sz w:val="20"/>
          <w:szCs w:val="20"/>
          <w:lang w:val="en-US"/>
        </w:rPr>
        <w:t xml:space="preserve">as </w:t>
      </w:r>
      <w:r w:rsidR="009C6323" w:rsidRPr="00D72CF1">
        <w:rPr>
          <w:sz w:val="20"/>
          <w:szCs w:val="20"/>
          <w:lang w:val="en-US"/>
        </w:rPr>
        <w:t>st</w:t>
      </w:r>
      <w:r w:rsidR="00DD504E" w:rsidRPr="00D72CF1">
        <w:rPr>
          <w:sz w:val="20"/>
          <w:szCs w:val="20"/>
          <w:lang w:val="en-US"/>
        </w:rPr>
        <w:t xml:space="preserve">andard information </w:t>
      </w:r>
      <w:proofErr w:type="gramStart"/>
      <w:r w:rsidR="00DD504E" w:rsidRPr="00D72CF1">
        <w:rPr>
          <w:sz w:val="20"/>
          <w:szCs w:val="20"/>
          <w:lang w:val="en-US"/>
        </w:rPr>
        <w:t>requirements</w:t>
      </w:r>
      <w:proofErr w:type="gramEnd"/>
      <w:r w:rsidR="006A00EA" w:rsidRPr="00D72CF1">
        <w:rPr>
          <w:sz w:val="20"/>
          <w:szCs w:val="20"/>
          <w:lang w:val="en-US"/>
        </w:rPr>
        <w:t xml:space="preserve"> </w:t>
      </w:r>
      <w:r w:rsidR="00A61656" w:rsidRPr="00D72CF1">
        <w:rPr>
          <w:sz w:val="20"/>
          <w:szCs w:val="20"/>
          <w:lang w:val="en-US"/>
        </w:rPr>
        <w:t xml:space="preserve">in the registration </w:t>
      </w:r>
      <w:r w:rsidR="008D5DEE">
        <w:rPr>
          <w:sz w:val="20"/>
          <w:szCs w:val="20"/>
          <w:lang w:val="en-US"/>
        </w:rPr>
        <w:t>of</w:t>
      </w:r>
      <w:r w:rsidR="006A00EA" w:rsidRPr="00D72CF1">
        <w:rPr>
          <w:sz w:val="20"/>
          <w:szCs w:val="20"/>
          <w:lang w:val="en-US"/>
        </w:rPr>
        <w:t xml:space="preserve"> substances with a production or </w:t>
      </w:r>
      <w:r w:rsidR="008D5DEE">
        <w:rPr>
          <w:sz w:val="20"/>
          <w:szCs w:val="20"/>
          <w:lang w:val="en-US"/>
        </w:rPr>
        <w:t>import</w:t>
      </w:r>
      <w:r w:rsidR="006A00EA" w:rsidRPr="00D72CF1">
        <w:rPr>
          <w:sz w:val="20"/>
          <w:szCs w:val="20"/>
          <w:lang w:val="en-US"/>
        </w:rPr>
        <w:t xml:space="preserve"> volume of &gt;</w:t>
      </w:r>
      <w:r w:rsidR="003A475E">
        <w:rPr>
          <w:sz w:val="20"/>
          <w:szCs w:val="20"/>
          <w:lang w:val="en-US"/>
        </w:rPr>
        <w:t> </w:t>
      </w:r>
      <w:r w:rsidR="006A00EA" w:rsidRPr="00D72CF1">
        <w:rPr>
          <w:sz w:val="20"/>
          <w:szCs w:val="20"/>
          <w:lang w:val="en-US"/>
        </w:rPr>
        <w:t>1</w:t>
      </w:r>
      <w:r w:rsidR="003A475E">
        <w:rPr>
          <w:sz w:val="20"/>
          <w:szCs w:val="20"/>
          <w:lang w:val="en-US"/>
        </w:rPr>
        <w:t> </w:t>
      </w:r>
      <w:r w:rsidR="006A00EA" w:rsidRPr="00D72CF1">
        <w:rPr>
          <w:sz w:val="20"/>
          <w:szCs w:val="20"/>
          <w:lang w:val="en-US"/>
        </w:rPr>
        <w:t>t/a</w:t>
      </w:r>
      <w:r w:rsidR="004D0F87">
        <w:rPr>
          <w:sz w:val="20"/>
          <w:szCs w:val="20"/>
          <w:lang w:val="en-US"/>
        </w:rPr>
        <w:t xml:space="preserve"> under REACH</w:t>
      </w:r>
      <w:r w:rsidR="00DD504E" w:rsidRPr="00D72CF1">
        <w:rPr>
          <w:sz w:val="20"/>
          <w:szCs w:val="20"/>
          <w:lang w:val="en-US"/>
        </w:rPr>
        <w:t xml:space="preserve">, data on adsorption of a substance </w:t>
      </w:r>
      <w:r w:rsidR="00A61656" w:rsidRPr="00D72CF1">
        <w:rPr>
          <w:sz w:val="20"/>
          <w:szCs w:val="20"/>
          <w:lang w:val="en-US"/>
        </w:rPr>
        <w:t xml:space="preserve">have </w:t>
      </w:r>
      <w:r w:rsidR="00DD504E" w:rsidRPr="00D72CF1">
        <w:rPr>
          <w:sz w:val="20"/>
          <w:szCs w:val="20"/>
          <w:lang w:val="en-US"/>
        </w:rPr>
        <w:t xml:space="preserve">to </w:t>
      </w:r>
      <w:r w:rsidR="00A61656" w:rsidRPr="00D72CF1">
        <w:rPr>
          <w:sz w:val="20"/>
          <w:szCs w:val="20"/>
          <w:lang w:val="en-US"/>
        </w:rPr>
        <w:t xml:space="preserve">be delivered </w:t>
      </w:r>
      <w:r w:rsidR="00A80393">
        <w:rPr>
          <w:sz w:val="20"/>
          <w:szCs w:val="20"/>
          <w:lang w:val="en-US"/>
        </w:rPr>
        <w:t xml:space="preserve">not until </w:t>
      </w:r>
      <w:r w:rsidR="00A61656" w:rsidRPr="00D72CF1">
        <w:rPr>
          <w:sz w:val="20"/>
          <w:szCs w:val="20"/>
          <w:lang w:val="en-US"/>
        </w:rPr>
        <w:t>a tonnage of 10 t</w:t>
      </w:r>
      <w:r w:rsidR="004D0F87">
        <w:rPr>
          <w:sz w:val="20"/>
          <w:szCs w:val="20"/>
          <w:lang w:val="en-US"/>
        </w:rPr>
        <w:t xml:space="preserve">/a or more </w:t>
      </w:r>
      <w:r w:rsidR="00FE73D6">
        <w:rPr>
          <w:sz w:val="20"/>
          <w:szCs w:val="20"/>
          <w:lang w:val="en-US"/>
        </w:rPr>
        <w:t xml:space="preserve">is reached </w:t>
      </w:r>
      <w:r w:rsidR="004D0F87">
        <w:rPr>
          <w:sz w:val="20"/>
          <w:szCs w:val="20"/>
          <w:lang w:val="en-US"/>
        </w:rPr>
        <w:t>(REACH</w:t>
      </w:r>
      <w:r w:rsidR="009C5C7F">
        <w:rPr>
          <w:sz w:val="20"/>
          <w:szCs w:val="20"/>
          <w:lang w:val="en-US"/>
        </w:rPr>
        <w:t xml:space="preserve"> Annex VII, 7.5; 7.7.; 7.8.</w:t>
      </w:r>
      <w:r w:rsidR="004D0F87">
        <w:rPr>
          <w:sz w:val="20"/>
          <w:szCs w:val="20"/>
          <w:lang w:val="en-US"/>
        </w:rPr>
        <w:t>).</w:t>
      </w:r>
      <w:r w:rsidR="00DD504E" w:rsidRPr="00D72CF1">
        <w:rPr>
          <w:sz w:val="20"/>
          <w:szCs w:val="20"/>
          <w:lang w:val="en-US"/>
        </w:rPr>
        <w:t xml:space="preserve"> </w:t>
      </w:r>
    </w:p>
    <w:p w:rsidR="00B64C5A" w:rsidRDefault="00B64C5A" w:rsidP="006A0E11">
      <w:pPr>
        <w:spacing w:before="120" w:after="120"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 estimation of the a</w:t>
      </w:r>
      <w:r w:rsidR="006A3FBD">
        <w:rPr>
          <w:sz w:val="20"/>
          <w:szCs w:val="20"/>
          <w:lang w:val="en-US"/>
        </w:rPr>
        <w:t>dsorption</w:t>
      </w:r>
      <w:r>
        <w:rPr>
          <w:sz w:val="20"/>
          <w:szCs w:val="20"/>
          <w:lang w:val="en-US"/>
        </w:rPr>
        <w:t xml:space="preserve"> of a substance</w:t>
      </w:r>
      <w:r w:rsidR="006A3FBD">
        <w:rPr>
          <w:sz w:val="20"/>
          <w:szCs w:val="20"/>
          <w:lang w:val="en-US"/>
        </w:rPr>
        <w:t xml:space="preserve"> to soil or sediment</w:t>
      </w:r>
      <w:r>
        <w:rPr>
          <w:sz w:val="20"/>
          <w:szCs w:val="20"/>
          <w:lang w:val="en-US"/>
        </w:rPr>
        <w:t xml:space="preserve"> could either be done</w:t>
      </w:r>
      <w:r w:rsidR="00A61656">
        <w:rPr>
          <w:sz w:val="20"/>
          <w:szCs w:val="20"/>
          <w:lang w:val="en-US"/>
        </w:rPr>
        <w:t xml:space="preserve"> using </w:t>
      </w:r>
      <w:r w:rsidR="00DD5BE5">
        <w:rPr>
          <w:sz w:val="20"/>
          <w:szCs w:val="20"/>
          <w:lang w:val="en-US"/>
        </w:rPr>
        <w:t>the batch-equilibrium method (OECD 106</w:t>
      </w:r>
      <w:r w:rsidR="008F374A">
        <w:rPr>
          <w:sz w:val="20"/>
          <w:szCs w:val="20"/>
          <w:lang w:val="en-US"/>
        </w:rPr>
        <w:t>)</w:t>
      </w:r>
      <w:r w:rsidR="006A3FBD">
        <w:rPr>
          <w:sz w:val="20"/>
          <w:szCs w:val="20"/>
          <w:lang w:val="en-US"/>
        </w:rPr>
        <w:t xml:space="preserve"> or t</w:t>
      </w:r>
      <w:r w:rsidR="00DD5BE5">
        <w:rPr>
          <w:sz w:val="20"/>
          <w:szCs w:val="20"/>
          <w:lang w:val="en-US"/>
        </w:rPr>
        <w:t>he</w:t>
      </w:r>
      <w:r w:rsidR="00A61656">
        <w:rPr>
          <w:sz w:val="20"/>
          <w:szCs w:val="20"/>
          <w:lang w:val="en-US"/>
        </w:rPr>
        <w:t xml:space="preserve"> HPLC method (OECD 121) </w:t>
      </w:r>
      <w:r w:rsidR="00CC7EC2">
        <w:rPr>
          <w:sz w:val="20"/>
          <w:szCs w:val="20"/>
          <w:lang w:val="en-US"/>
        </w:rPr>
        <w:t xml:space="preserve">obtaining carbon normalized adsorption </w:t>
      </w:r>
      <w:r w:rsidR="004D0F87">
        <w:rPr>
          <w:sz w:val="20"/>
          <w:szCs w:val="20"/>
          <w:lang w:val="en-US"/>
        </w:rPr>
        <w:t>coefficients</w:t>
      </w:r>
      <w:r w:rsidR="00CC7EC2">
        <w:rPr>
          <w:sz w:val="20"/>
          <w:szCs w:val="20"/>
          <w:lang w:val="en-US"/>
        </w:rPr>
        <w:t xml:space="preserve"> (</w:t>
      </w:r>
      <w:proofErr w:type="spellStart"/>
      <w:r w:rsidR="00CC7EC2">
        <w:rPr>
          <w:sz w:val="20"/>
          <w:szCs w:val="20"/>
          <w:lang w:val="en-US"/>
        </w:rPr>
        <w:t>Koc</w:t>
      </w:r>
      <w:proofErr w:type="spellEnd"/>
      <w:r w:rsidR="00CC7EC2">
        <w:rPr>
          <w:sz w:val="20"/>
          <w:szCs w:val="20"/>
          <w:lang w:val="en-US"/>
        </w:rPr>
        <w:t>)</w:t>
      </w:r>
      <w:r w:rsidR="002126BC">
        <w:rPr>
          <w:sz w:val="20"/>
          <w:szCs w:val="20"/>
          <w:lang w:val="en-US"/>
        </w:rPr>
        <w:t xml:space="preserve">. However, if </w:t>
      </w:r>
      <w:r w:rsidR="00DD5BE5">
        <w:rPr>
          <w:sz w:val="20"/>
          <w:szCs w:val="20"/>
          <w:lang w:val="en-US"/>
        </w:rPr>
        <w:t xml:space="preserve">the </w:t>
      </w:r>
      <w:proofErr w:type="spellStart"/>
      <w:r w:rsidR="00DD5BE5" w:rsidRPr="00DD504E">
        <w:rPr>
          <w:sz w:val="20"/>
          <w:szCs w:val="20"/>
          <w:lang w:val="en-US"/>
        </w:rPr>
        <w:t>physico</w:t>
      </w:r>
      <w:r w:rsidR="00DD5BE5" w:rsidRPr="00DD504E">
        <w:rPr>
          <w:sz w:val="20"/>
          <w:szCs w:val="20"/>
          <w:lang w:val="en-US"/>
        </w:rPr>
        <w:noBreakHyphen/>
        <w:t>chemical</w:t>
      </w:r>
      <w:proofErr w:type="spellEnd"/>
      <w:r w:rsidR="00DD5BE5" w:rsidRPr="00DD504E">
        <w:rPr>
          <w:sz w:val="20"/>
          <w:szCs w:val="20"/>
          <w:lang w:val="en-US"/>
        </w:rPr>
        <w:t xml:space="preserve"> properties</w:t>
      </w:r>
      <w:r w:rsidR="006A3FBD">
        <w:rPr>
          <w:sz w:val="20"/>
          <w:szCs w:val="20"/>
          <w:lang w:val="en-US"/>
        </w:rPr>
        <w:t xml:space="preserve"> of the substance indicate</w:t>
      </w:r>
      <w:r w:rsidR="002126BC">
        <w:rPr>
          <w:sz w:val="20"/>
          <w:szCs w:val="20"/>
          <w:lang w:val="en-US"/>
        </w:rPr>
        <w:t xml:space="preserve"> a low adsorption potential, e.g.</w:t>
      </w:r>
      <w:r w:rsidR="00DD5BE5">
        <w:rPr>
          <w:sz w:val="20"/>
          <w:szCs w:val="20"/>
          <w:lang w:val="en-US"/>
        </w:rPr>
        <w:t xml:space="preserve"> a</w:t>
      </w:r>
      <w:r w:rsidR="00341F78">
        <w:rPr>
          <w:sz w:val="20"/>
          <w:szCs w:val="20"/>
          <w:lang w:val="en-US"/>
        </w:rPr>
        <w:t xml:space="preserve"> low </w:t>
      </w:r>
      <w:proofErr w:type="spellStart"/>
      <w:proofErr w:type="gramStart"/>
      <w:r w:rsidR="00341F78">
        <w:rPr>
          <w:sz w:val="20"/>
          <w:szCs w:val="20"/>
          <w:lang w:val="en-US"/>
        </w:rPr>
        <w:t>Pow</w:t>
      </w:r>
      <w:proofErr w:type="spellEnd"/>
      <w:proofErr w:type="gramEnd"/>
      <w:r w:rsidR="008F374A">
        <w:rPr>
          <w:sz w:val="20"/>
          <w:szCs w:val="20"/>
          <w:lang w:val="en-US"/>
        </w:rPr>
        <w:t xml:space="preserve">, the adsorption behavior </w:t>
      </w:r>
      <w:r w:rsidR="00341F78">
        <w:rPr>
          <w:sz w:val="20"/>
          <w:szCs w:val="20"/>
          <w:lang w:val="en-US"/>
        </w:rPr>
        <w:t>of a substance</w:t>
      </w:r>
      <w:r w:rsidR="00CE6367">
        <w:rPr>
          <w:sz w:val="20"/>
          <w:szCs w:val="20"/>
          <w:lang w:val="en-US"/>
        </w:rPr>
        <w:t xml:space="preserve"> to soil organic and mineral particles</w:t>
      </w:r>
      <w:r w:rsidR="00341F78">
        <w:rPr>
          <w:sz w:val="20"/>
          <w:szCs w:val="20"/>
          <w:lang w:val="en-US"/>
        </w:rPr>
        <w:t xml:space="preserve"> </w:t>
      </w:r>
      <w:r w:rsidR="008F374A">
        <w:rPr>
          <w:sz w:val="20"/>
          <w:szCs w:val="20"/>
          <w:lang w:val="en-US"/>
        </w:rPr>
        <w:t xml:space="preserve">must not be </w:t>
      </w:r>
      <w:r w:rsidR="00D72CF1">
        <w:rPr>
          <w:sz w:val="20"/>
          <w:szCs w:val="20"/>
          <w:lang w:val="en-US"/>
        </w:rPr>
        <w:t xml:space="preserve">further </w:t>
      </w:r>
      <w:r w:rsidR="004D0F87">
        <w:rPr>
          <w:sz w:val="20"/>
          <w:szCs w:val="20"/>
          <w:lang w:val="en-US"/>
        </w:rPr>
        <w:t xml:space="preserve">experimentally </w:t>
      </w:r>
      <w:r w:rsidR="008F374A">
        <w:rPr>
          <w:sz w:val="20"/>
          <w:szCs w:val="20"/>
          <w:lang w:val="en-US"/>
        </w:rPr>
        <w:t>proofed</w:t>
      </w:r>
      <w:r w:rsidR="009C5C7F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(</w:t>
      </w:r>
      <w:r w:rsidR="009C5C7F">
        <w:rPr>
          <w:sz w:val="20"/>
          <w:szCs w:val="20"/>
          <w:lang w:val="en-US"/>
        </w:rPr>
        <w:t xml:space="preserve">REACH </w:t>
      </w:r>
      <w:r>
        <w:rPr>
          <w:sz w:val="20"/>
          <w:szCs w:val="20"/>
          <w:lang w:val="en-US"/>
        </w:rPr>
        <w:t>Annex</w:t>
      </w:r>
      <w:r w:rsidR="009C5C7F">
        <w:rPr>
          <w:sz w:val="20"/>
          <w:szCs w:val="20"/>
          <w:lang w:val="en-US"/>
        </w:rPr>
        <w:t xml:space="preserve"> VIII</w:t>
      </w:r>
      <w:r>
        <w:rPr>
          <w:sz w:val="20"/>
          <w:szCs w:val="20"/>
          <w:lang w:val="en-US"/>
        </w:rPr>
        <w:t xml:space="preserve">, </w:t>
      </w:r>
      <w:r w:rsidR="006A3FBD">
        <w:rPr>
          <w:sz w:val="20"/>
          <w:szCs w:val="20"/>
          <w:lang w:val="en-US"/>
        </w:rPr>
        <w:t>9.3.1.</w:t>
      </w:r>
      <w:r>
        <w:rPr>
          <w:sz w:val="20"/>
          <w:szCs w:val="20"/>
          <w:lang w:val="en-US"/>
        </w:rPr>
        <w:t>)</w:t>
      </w:r>
      <w:r w:rsidR="004D0F87">
        <w:rPr>
          <w:sz w:val="20"/>
          <w:szCs w:val="20"/>
          <w:lang w:val="en-US"/>
        </w:rPr>
        <w:t>.</w:t>
      </w:r>
      <w:r w:rsidR="008F374A">
        <w:rPr>
          <w:sz w:val="20"/>
          <w:szCs w:val="20"/>
          <w:lang w:val="en-US"/>
        </w:rPr>
        <w:t xml:space="preserve"> </w:t>
      </w:r>
    </w:p>
    <w:p w:rsidR="006A0E11" w:rsidRPr="006A0E11" w:rsidRDefault="007A575B" w:rsidP="00887ECC">
      <w:pPr>
        <w:spacing w:before="120" w:after="120"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</w:t>
      </w:r>
      <w:r w:rsidR="008F374A">
        <w:rPr>
          <w:sz w:val="20"/>
          <w:szCs w:val="20"/>
          <w:lang w:val="en-US"/>
        </w:rPr>
        <w:t xml:space="preserve">ue to </w:t>
      </w:r>
      <w:r w:rsidR="00F5024F">
        <w:rPr>
          <w:sz w:val="20"/>
          <w:szCs w:val="20"/>
          <w:lang w:val="en-US"/>
        </w:rPr>
        <w:t xml:space="preserve">the </w:t>
      </w:r>
      <w:r w:rsidR="008F374A">
        <w:rPr>
          <w:sz w:val="20"/>
          <w:szCs w:val="20"/>
          <w:lang w:val="en-US"/>
        </w:rPr>
        <w:t xml:space="preserve">structural complexity of polar and ionic chemicals, </w:t>
      </w:r>
      <w:r w:rsidR="00D72CF1">
        <w:rPr>
          <w:sz w:val="20"/>
          <w:szCs w:val="20"/>
          <w:lang w:val="en-US"/>
        </w:rPr>
        <w:t xml:space="preserve">the </w:t>
      </w:r>
      <w:r w:rsidR="006A0E11">
        <w:rPr>
          <w:sz w:val="20"/>
          <w:szCs w:val="20"/>
          <w:lang w:val="en-US"/>
        </w:rPr>
        <w:t xml:space="preserve">easy </w:t>
      </w:r>
      <w:r w:rsidR="008F374A">
        <w:rPr>
          <w:sz w:val="20"/>
          <w:szCs w:val="20"/>
          <w:lang w:val="en-US"/>
        </w:rPr>
        <w:t xml:space="preserve">relationship between </w:t>
      </w:r>
      <w:r w:rsidR="00F5024F">
        <w:rPr>
          <w:sz w:val="20"/>
          <w:szCs w:val="20"/>
          <w:lang w:val="en-US"/>
        </w:rPr>
        <w:t xml:space="preserve">the </w:t>
      </w:r>
      <w:proofErr w:type="spellStart"/>
      <w:r w:rsidR="00F5024F">
        <w:rPr>
          <w:sz w:val="20"/>
          <w:szCs w:val="20"/>
          <w:lang w:val="en-US"/>
        </w:rPr>
        <w:t>hydrophobic</w:t>
      </w:r>
      <w:r w:rsidR="00D72CF1">
        <w:rPr>
          <w:sz w:val="20"/>
          <w:szCs w:val="20"/>
          <w:lang w:val="en-US"/>
        </w:rPr>
        <w:t>ity</w:t>
      </w:r>
      <w:proofErr w:type="spellEnd"/>
      <w:r w:rsidR="00D72CF1">
        <w:rPr>
          <w:sz w:val="20"/>
          <w:szCs w:val="20"/>
          <w:lang w:val="en-US"/>
        </w:rPr>
        <w:t xml:space="preserve"> of a chemical (log </w:t>
      </w:r>
      <w:proofErr w:type="spellStart"/>
      <w:r w:rsidR="00D72CF1">
        <w:rPr>
          <w:sz w:val="20"/>
          <w:szCs w:val="20"/>
          <w:lang w:val="en-US"/>
        </w:rPr>
        <w:t>Pow</w:t>
      </w:r>
      <w:proofErr w:type="spellEnd"/>
      <w:r w:rsidR="00D72CF1">
        <w:rPr>
          <w:sz w:val="20"/>
          <w:szCs w:val="20"/>
          <w:lang w:val="en-US"/>
        </w:rPr>
        <w:t xml:space="preserve">) </w:t>
      </w:r>
      <w:r w:rsidR="00905726">
        <w:rPr>
          <w:sz w:val="20"/>
          <w:szCs w:val="20"/>
          <w:lang w:val="en-US"/>
        </w:rPr>
        <w:t>and their affinity to soil organic and mineral surfaces (</w:t>
      </w:r>
      <w:proofErr w:type="spellStart"/>
      <w:r w:rsidR="00905726">
        <w:rPr>
          <w:sz w:val="20"/>
          <w:szCs w:val="20"/>
          <w:lang w:val="en-US"/>
        </w:rPr>
        <w:t>Kd</w:t>
      </w:r>
      <w:proofErr w:type="spellEnd"/>
      <w:r w:rsidR="00905726">
        <w:rPr>
          <w:sz w:val="20"/>
          <w:szCs w:val="20"/>
          <w:lang w:val="en-US"/>
        </w:rPr>
        <w:t xml:space="preserve">, </w:t>
      </w:r>
      <w:proofErr w:type="spellStart"/>
      <w:r w:rsidR="00905726">
        <w:rPr>
          <w:sz w:val="20"/>
          <w:szCs w:val="20"/>
          <w:lang w:val="en-US"/>
        </w:rPr>
        <w:t>Koc</w:t>
      </w:r>
      <w:proofErr w:type="spellEnd"/>
      <w:r w:rsidR="00905726">
        <w:rPr>
          <w:sz w:val="20"/>
          <w:szCs w:val="20"/>
          <w:lang w:val="en-US"/>
        </w:rPr>
        <w:t xml:space="preserve">) </w:t>
      </w:r>
      <w:r w:rsidR="006A0E11">
        <w:rPr>
          <w:sz w:val="20"/>
          <w:szCs w:val="20"/>
          <w:lang w:val="en-US"/>
        </w:rPr>
        <w:t xml:space="preserve">may </w:t>
      </w:r>
      <w:r w:rsidR="008F374A">
        <w:rPr>
          <w:sz w:val="20"/>
          <w:szCs w:val="20"/>
          <w:lang w:val="en-US"/>
        </w:rPr>
        <w:t xml:space="preserve">fail </w:t>
      </w:r>
      <w:r w:rsidR="00F5024F">
        <w:rPr>
          <w:sz w:val="20"/>
          <w:szCs w:val="20"/>
          <w:lang w:val="en-US"/>
        </w:rPr>
        <w:t xml:space="preserve">in </w:t>
      </w:r>
      <w:r w:rsidR="00F93515">
        <w:rPr>
          <w:sz w:val="20"/>
          <w:szCs w:val="20"/>
          <w:lang w:val="en-US"/>
        </w:rPr>
        <w:t xml:space="preserve">these </w:t>
      </w:r>
      <w:r w:rsidR="00F5024F">
        <w:rPr>
          <w:sz w:val="20"/>
          <w:szCs w:val="20"/>
          <w:lang w:val="en-US"/>
        </w:rPr>
        <w:t>case</w:t>
      </w:r>
      <w:r w:rsidR="001945E2">
        <w:rPr>
          <w:sz w:val="20"/>
          <w:szCs w:val="20"/>
          <w:lang w:val="en-US"/>
        </w:rPr>
        <w:t xml:space="preserve">s. </w:t>
      </w:r>
      <w:r w:rsidR="00D62E29" w:rsidRPr="00D62E29">
        <w:rPr>
          <w:sz w:val="20"/>
          <w:szCs w:val="20"/>
          <w:lang w:val="en-US"/>
        </w:rPr>
        <w:t>The effect of pH,</w:t>
      </w:r>
      <w:r w:rsidR="008F374A" w:rsidRPr="00D62E29">
        <w:rPr>
          <w:sz w:val="20"/>
          <w:szCs w:val="20"/>
          <w:lang w:val="en-US"/>
        </w:rPr>
        <w:t xml:space="preserve"> </w:t>
      </w:r>
      <w:r w:rsidR="00D62E29" w:rsidRPr="00D62E29">
        <w:rPr>
          <w:sz w:val="20"/>
          <w:szCs w:val="20"/>
          <w:lang w:val="en-US"/>
        </w:rPr>
        <w:t xml:space="preserve">soil properties, mineral surfaces and other factors </w:t>
      </w:r>
      <w:r w:rsidR="00D62E29">
        <w:rPr>
          <w:sz w:val="20"/>
          <w:szCs w:val="20"/>
          <w:lang w:val="en-US"/>
        </w:rPr>
        <w:t xml:space="preserve">influencing the adsorption </w:t>
      </w:r>
      <w:r w:rsidR="00F5024F">
        <w:rPr>
          <w:sz w:val="20"/>
          <w:szCs w:val="20"/>
          <w:lang w:val="en-US"/>
        </w:rPr>
        <w:t xml:space="preserve">and the fate </w:t>
      </w:r>
      <w:r w:rsidR="00D62E29">
        <w:rPr>
          <w:sz w:val="20"/>
          <w:szCs w:val="20"/>
          <w:lang w:val="en-US"/>
        </w:rPr>
        <w:t>of ionic and ionisable substances</w:t>
      </w:r>
      <w:r w:rsidR="004D0F87">
        <w:rPr>
          <w:sz w:val="20"/>
          <w:szCs w:val="20"/>
          <w:lang w:val="en-US"/>
        </w:rPr>
        <w:t xml:space="preserve"> in the environment</w:t>
      </w:r>
      <w:r w:rsidR="00D62E29">
        <w:rPr>
          <w:sz w:val="20"/>
          <w:szCs w:val="20"/>
          <w:lang w:val="en-US"/>
        </w:rPr>
        <w:t xml:space="preserve"> will not be</w:t>
      </w:r>
      <w:r w:rsidR="006A0E11">
        <w:rPr>
          <w:sz w:val="20"/>
          <w:szCs w:val="20"/>
          <w:lang w:val="en-US"/>
        </w:rPr>
        <w:t xml:space="preserve"> sufficiently</w:t>
      </w:r>
      <w:r w:rsidR="00D62E29">
        <w:rPr>
          <w:sz w:val="20"/>
          <w:szCs w:val="20"/>
          <w:lang w:val="en-US"/>
        </w:rPr>
        <w:t xml:space="preserve"> </w:t>
      </w:r>
      <w:r w:rsidR="00B86DFC">
        <w:rPr>
          <w:sz w:val="20"/>
          <w:szCs w:val="20"/>
          <w:lang w:val="en-US"/>
        </w:rPr>
        <w:t xml:space="preserve">considered </w:t>
      </w:r>
      <w:r w:rsidR="00D62E29">
        <w:rPr>
          <w:sz w:val="20"/>
          <w:szCs w:val="20"/>
          <w:lang w:val="en-US"/>
        </w:rPr>
        <w:t xml:space="preserve">even if the log </w:t>
      </w:r>
      <w:proofErr w:type="spellStart"/>
      <w:proofErr w:type="gramStart"/>
      <w:r w:rsidR="00D62E29">
        <w:rPr>
          <w:sz w:val="20"/>
          <w:szCs w:val="20"/>
          <w:lang w:val="en-US"/>
        </w:rPr>
        <w:t>Pow</w:t>
      </w:r>
      <w:proofErr w:type="spellEnd"/>
      <w:proofErr w:type="gramEnd"/>
      <w:r w:rsidR="00D62E29">
        <w:rPr>
          <w:sz w:val="20"/>
          <w:szCs w:val="20"/>
          <w:lang w:val="en-US"/>
        </w:rPr>
        <w:t xml:space="preserve"> </w:t>
      </w:r>
      <w:r w:rsidR="00F93515">
        <w:rPr>
          <w:sz w:val="20"/>
          <w:szCs w:val="20"/>
          <w:lang w:val="en-US"/>
        </w:rPr>
        <w:t>is</w:t>
      </w:r>
      <w:r w:rsidR="006A0E11">
        <w:rPr>
          <w:sz w:val="20"/>
          <w:szCs w:val="20"/>
          <w:lang w:val="en-US"/>
        </w:rPr>
        <w:t xml:space="preserve"> used</w:t>
      </w:r>
      <w:r w:rsidR="003E57D9">
        <w:rPr>
          <w:sz w:val="20"/>
          <w:szCs w:val="20"/>
          <w:lang w:val="en-US"/>
        </w:rPr>
        <w:t xml:space="preserve">. </w:t>
      </w:r>
      <w:r w:rsidR="00E53EB0">
        <w:rPr>
          <w:sz w:val="20"/>
          <w:szCs w:val="20"/>
          <w:lang w:val="en-US"/>
        </w:rPr>
        <w:t>Th</w:t>
      </w:r>
      <w:r w:rsidR="00A80393">
        <w:rPr>
          <w:sz w:val="20"/>
          <w:szCs w:val="20"/>
          <w:lang w:val="en-US"/>
        </w:rPr>
        <w:t>ese</w:t>
      </w:r>
      <w:r w:rsidR="00E53EB0">
        <w:rPr>
          <w:sz w:val="20"/>
          <w:szCs w:val="20"/>
          <w:lang w:val="en-US"/>
        </w:rPr>
        <w:t xml:space="preserve"> </w:t>
      </w:r>
      <w:r w:rsidR="006A0E11">
        <w:rPr>
          <w:sz w:val="20"/>
          <w:szCs w:val="20"/>
          <w:lang w:val="en-US"/>
        </w:rPr>
        <w:t xml:space="preserve">circumstances </w:t>
      </w:r>
      <w:r w:rsidR="00E53EB0">
        <w:rPr>
          <w:sz w:val="20"/>
          <w:szCs w:val="20"/>
          <w:lang w:val="en-US"/>
        </w:rPr>
        <w:t>will be illustrated on different ionic and ionisable substances belongin</w:t>
      </w:r>
      <w:r w:rsidR="00D72CF1">
        <w:rPr>
          <w:sz w:val="20"/>
          <w:szCs w:val="20"/>
          <w:lang w:val="en-US"/>
        </w:rPr>
        <w:t xml:space="preserve">g </w:t>
      </w:r>
      <w:r w:rsidR="00A80393">
        <w:rPr>
          <w:sz w:val="20"/>
          <w:szCs w:val="20"/>
          <w:lang w:val="en-US"/>
        </w:rPr>
        <w:t xml:space="preserve">to </w:t>
      </w:r>
      <w:r w:rsidR="00D72CF1">
        <w:rPr>
          <w:sz w:val="20"/>
          <w:szCs w:val="20"/>
          <w:lang w:val="en-US"/>
        </w:rPr>
        <w:t>different substance classes</w:t>
      </w:r>
      <w:r w:rsidR="002A1035">
        <w:rPr>
          <w:sz w:val="20"/>
          <w:szCs w:val="20"/>
          <w:lang w:val="en-US"/>
        </w:rPr>
        <w:t xml:space="preserve"> (</w:t>
      </w:r>
      <w:r w:rsidR="00D72CF1">
        <w:rPr>
          <w:sz w:val="20"/>
          <w:szCs w:val="20"/>
          <w:lang w:val="en-US"/>
        </w:rPr>
        <w:t>pharma</w:t>
      </w:r>
      <w:r w:rsidR="00EF72B5">
        <w:rPr>
          <w:sz w:val="20"/>
          <w:szCs w:val="20"/>
          <w:lang w:val="en-US"/>
        </w:rPr>
        <w:t>c</w:t>
      </w:r>
      <w:r w:rsidR="00D72CF1">
        <w:rPr>
          <w:sz w:val="20"/>
          <w:szCs w:val="20"/>
          <w:lang w:val="en-US"/>
        </w:rPr>
        <w:t>eutical</w:t>
      </w:r>
      <w:r w:rsidR="00EF72B5">
        <w:rPr>
          <w:sz w:val="20"/>
          <w:szCs w:val="20"/>
          <w:lang w:val="en-US"/>
        </w:rPr>
        <w:t>s</w:t>
      </w:r>
      <w:r w:rsidR="00D72CF1">
        <w:rPr>
          <w:sz w:val="20"/>
          <w:szCs w:val="20"/>
          <w:lang w:val="en-US"/>
        </w:rPr>
        <w:t>, bio</w:t>
      </w:r>
      <w:r w:rsidR="00EF72B5">
        <w:rPr>
          <w:sz w:val="20"/>
          <w:szCs w:val="20"/>
          <w:lang w:val="en-US"/>
        </w:rPr>
        <w:t>c</w:t>
      </w:r>
      <w:r w:rsidR="00D72CF1">
        <w:rPr>
          <w:sz w:val="20"/>
          <w:szCs w:val="20"/>
          <w:lang w:val="en-US"/>
        </w:rPr>
        <w:t xml:space="preserve">ides, pesticides). </w:t>
      </w:r>
      <w:r w:rsidR="00147F07">
        <w:rPr>
          <w:sz w:val="20"/>
          <w:szCs w:val="20"/>
          <w:lang w:val="en-US"/>
        </w:rPr>
        <w:t>Co</w:t>
      </w:r>
      <w:r w:rsidR="00757FE4">
        <w:rPr>
          <w:sz w:val="20"/>
          <w:szCs w:val="20"/>
          <w:lang w:val="en-US"/>
        </w:rPr>
        <w:t>n</w:t>
      </w:r>
      <w:r w:rsidR="00147F07">
        <w:rPr>
          <w:sz w:val="20"/>
          <w:szCs w:val="20"/>
          <w:lang w:val="en-US"/>
        </w:rPr>
        <w:t>sequences of</w:t>
      </w:r>
      <w:r w:rsidR="00757FE4">
        <w:rPr>
          <w:sz w:val="20"/>
          <w:szCs w:val="20"/>
          <w:lang w:val="en-US"/>
        </w:rPr>
        <w:t xml:space="preserve"> false est</w:t>
      </w:r>
      <w:r w:rsidR="006A0E11">
        <w:rPr>
          <w:sz w:val="20"/>
          <w:szCs w:val="20"/>
          <w:lang w:val="en-US"/>
        </w:rPr>
        <w:t>imation</w:t>
      </w:r>
      <w:r w:rsidR="00F93515">
        <w:rPr>
          <w:sz w:val="20"/>
          <w:szCs w:val="20"/>
          <w:lang w:val="en-US"/>
        </w:rPr>
        <w:t>s</w:t>
      </w:r>
      <w:r w:rsidR="006A0E11">
        <w:rPr>
          <w:sz w:val="20"/>
          <w:szCs w:val="20"/>
          <w:lang w:val="en-US"/>
        </w:rPr>
        <w:t xml:space="preserve"> of</w:t>
      </w:r>
      <w:r w:rsidR="00757FE4">
        <w:rPr>
          <w:sz w:val="20"/>
          <w:szCs w:val="20"/>
          <w:lang w:val="en-US"/>
        </w:rPr>
        <w:t xml:space="preserve"> </w:t>
      </w:r>
      <w:r w:rsidR="006A0E11">
        <w:rPr>
          <w:sz w:val="20"/>
          <w:szCs w:val="20"/>
          <w:lang w:val="en-US"/>
        </w:rPr>
        <w:t xml:space="preserve">the </w:t>
      </w:r>
      <w:r w:rsidR="00757FE4">
        <w:rPr>
          <w:sz w:val="20"/>
          <w:szCs w:val="20"/>
          <w:lang w:val="en-US"/>
        </w:rPr>
        <w:t xml:space="preserve">adsorption </w:t>
      </w:r>
      <w:r w:rsidR="00C62149">
        <w:rPr>
          <w:sz w:val="20"/>
          <w:szCs w:val="20"/>
          <w:lang w:val="en-US"/>
        </w:rPr>
        <w:t xml:space="preserve">potential </w:t>
      </w:r>
      <w:r w:rsidR="00757FE4">
        <w:rPr>
          <w:sz w:val="20"/>
          <w:szCs w:val="20"/>
          <w:lang w:val="en-US"/>
        </w:rPr>
        <w:t>of ionic</w:t>
      </w:r>
      <w:r w:rsidR="006A0E11">
        <w:rPr>
          <w:sz w:val="20"/>
          <w:szCs w:val="20"/>
          <w:lang w:val="en-US"/>
        </w:rPr>
        <w:t xml:space="preserve"> substances with respect to the assessment of their persistency</w:t>
      </w:r>
      <w:r w:rsidR="00C62149">
        <w:rPr>
          <w:sz w:val="20"/>
          <w:szCs w:val="20"/>
          <w:lang w:val="en-US"/>
        </w:rPr>
        <w:t xml:space="preserve"> </w:t>
      </w:r>
      <w:r w:rsidR="002A1035">
        <w:rPr>
          <w:sz w:val="20"/>
          <w:szCs w:val="20"/>
          <w:lang w:val="en-US"/>
        </w:rPr>
        <w:t xml:space="preserve">under REACH </w:t>
      </w:r>
      <w:r w:rsidR="00C62149">
        <w:rPr>
          <w:sz w:val="20"/>
          <w:szCs w:val="20"/>
          <w:lang w:val="en-US"/>
        </w:rPr>
        <w:t>will be</w:t>
      </w:r>
      <w:r w:rsidR="00147F07">
        <w:rPr>
          <w:sz w:val="20"/>
          <w:szCs w:val="20"/>
          <w:lang w:val="en-US"/>
        </w:rPr>
        <w:t xml:space="preserve"> discussed.</w:t>
      </w:r>
      <w:r w:rsidR="00147F07" w:rsidRPr="00147F07">
        <w:rPr>
          <w:sz w:val="20"/>
          <w:szCs w:val="20"/>
          <w:lang w:val="en-US"/>
        </w:rPr>
        <w:t xml:space="preserve"> </w:t>
      </w:r>
    </w:p>
    <w:p w:rsidR="00887ECC" w:rsidRDefault="00887ECC" w:rsidP="00887ECC">
      <w:pPr>
        <w:spacing w:before="120" w:after="120" w:line="240" w:lineRule="auto"/>
        <w:rPr>
          <w:lang w:val="en-US"/>
        </w:rPr>
      </w:pPr>
    </w:p>
    <w:p w:rsidR="006A0E11" w:rsidRPr="00EF72B5" w:rsidRDefault="004B269D" w:rsidP="00887ECC">
      <w:pPr>
        <w:spacing w:before="120" w:after="120" w:line="240" w:lineRule="auto"/>
        <w:rPr>
          <w:sz w:val="20"/>
          <w:szCs w:val="20"/>
          <w:lang w:val="en-US"/>
        </w:rPr>
      </w:pPr>
      <w:r w:rsidRPr="00EF72B5">
        <w:rPr>
          <w:sz w:val="20"/>
          <w:szCs w:val="20"/>
          <w:lang w:val="en-US"/>
        </w:rPr>
        <w:t>Literature:</w:t>
      </w:r>
    </w:p>
    <w:p w:rsidR="009C5C7F" w:rsidRPr="004B269D" w:rsidRDefault="009C5C7F" w:rsidP="007226B0">
      <w:pPr>
        <w:spacing w:before="120" w:after="120" w:line="240" w:lineRule="auto"/>
        <w:jc w:val="both"/>
        <w:rPr>
          <w:sz w:val="20"/>
          <w:szCs w:val="20"/>
          <w:lang w:val="en-US"/>
        </w:rPr>
      </w:pPr>
      <w:r w:rsidRPr="004B269D">
        <w:rPr>
          <w:sz w:val="20"/>
          <w:szCs w:val="20"/>
          <w:lang w:val="en-US"/>
        </w:rPr>
        <w:t xml:space="preserve">European Chemical Agency (2014): Guidance on </w:t>
      </w:r>
      <w:proofErr w:type="spellStart"/>
      <w:r w:rsidRPr="004B269D">
        <w:rPr>
          <w:sz w:val="20"/>
          <w:szCs w:val="20"/>
          <w:lang w:val="en-US"/>
        </w:rPr>
        <w:t>informations</w:t>
      </w:r>
      <w:proofErr w:type="spellEnd"/>
      <w:r w:rsidRPr="004B269D">
        <w:rPr>
          <w:sz w:val="20"/>
          <w:szCs w:val="20"/>
          <w:lang w:val="en-US"/>
        </w:rPr>
        <w:t xml:space="preserve"> requirements on chemical safety assessment, Chapter R11: PBT/</w:t>
      </w:r>
      <w:proofErr w:type="spellStart"/>
      <w:r w:rsidRPr="004B269D">
        <w:rPr>
          <w:sz w:val="20"/>
          <w:szCs w:val="20"/>
          <w:lang w:val="en-US"/>
        </w:rPr>
        <w:t>vPvB</w:t>
      </w:r>
      <w:proofErr w:type="spellEnd"/>
      <w:r w:rsidRPr="004B269D">
        <w:rPr>
          <w:sz w:val="20"/>
          <w:szCs w:val="20"/>
          <w:lang w:val="en-US"/>
        </w:rPr>
        <w:t>-Assessment; Version 2.0.</w:t>
      </w:r>
    </w:p>
    <w:p w:rsidR="004B269D" w:rsidRPr="004B269D" w:rsidRDefault="004B269D" w:rsidP="007226B0">
      <w:pPr>
        <w:spacing w:before="120" w:after="120" w:line="240" w:lineRule="auto"/>
        <w:jc w:val="both"/>
        <w:rPr>
          <w:sz w:val="20"/>
          <w:szCs w:val="20"/>
          <w:lang w:val="en-US"/>
        </w:rPr>
      </w:pPr>
      <w:r w:rsidRPr="004B269D">
        <w:rPr>
          <w:sz w:val="20"/>
          <w:szCs w:val="20"/>
          <w:lang w:val="en-US"/>
        </w:rPr>
        <w:t>OECD-Guideline 121 for testing chemicals (2001): Estimation of the Adsorption Coefficient (</w:t>
      </w:r>
      <w:proofErr w:type="spellStart"/>
      <w:r w:rsidRPr="004B269D">
        <w:rPr>
          <w:sz w:val="20"/>
          <w:szCs w:val="20"/>
          <w:lang w:val="en-US"/>
        </w:rPr>
        <w:t>Koc</w:t>
      </w:r>
      <w:proofErr w:type="spellEnd"/>
      <w:r w:rsidRPr="004B269D">
        <w:rPr>
          <w:sz w:val="20"/>
          <w:szCs w:val="20"/>
          <w:lang w:val="en-US"/>
        </w:rPr>
        <w:t>) on Soil and on Sewage Sludge using High Performance Liquid Chromatography (HPLC).</w:t>
      </w:r>
    </w:p>
    <w:p w:rsidR="004B269D" w:rsidRPr="004B269D" w:rsidRDefault="004B269D" w:rsidP="007226B0">
      <w:pPr>
        <w:spacing w:before="120" w:after="120" w:line="240" w:lineRule="auto"/>
        <w:jc w:val="both"/>
        <w:rPr>
          <w:sz w:val="20"/>
          <w:szCs w:val="20"/>
          <w:lang w:val="en-US"/>
        </w:rPr>
      </w:pPr>
      <w:r w:rsidRPr="004B269D">
        <w:rPr>
          <w:sz w:val="20"/>
          <w:szCs w:val="20"/>
          <w:lang w:val="en-US"/>
        </w:rPr>
        <w:t xml:space="preserve">OECD-Guideline 106 for testing chemicals (2001): Adsorption - Desorption Using a Batch Equilibrium Method </w:t>
      </w:r>
    </w:p>
    <w:p w:rsidR="004B269D" w:rsidRPr="004B269D" w:rsidRDefault="004B269D" w:rsidP="007226B0">
      <w:pPr>
        <w:spacing w:before="120" w:after="120" w:line="240" w:lineRule="auto"/>
        <w:jc w:val="both"/>
        <w:rPr>
          <w:sz w:val="20"/>
          <w:szCs w:val="20"/>
          <w:lang w:val="en-US"/>
        </w:rPr>
      </w:pPr>
      <w:r w:rsidRPr="004B269D">
        <w:rPr>
          <w:sz w:val="20"/>
          <w:szCs w:val="20"/>
          <w:lang w:val="en-US"/>
        </w:rPr>
        <w:t>OECD-Guideline 308 for testing chemicals (2002): Aerobic and Anaerobic Transformation in Aquatic Sediment Systems.</w:t>
      </w:r>
    </w:p>
    <w:p w:rsidR="004B269D" w:rsidRPr="004B269D" w:rsidRDefault="004B269D" w:rsidP="007226B0">
      <w:pPr>
        <w:spacing w:before="120" w:after="120" w:line="240" w:lineRule="auto"/>
        <w:jc w:val="both"/>
        <w:rPr>
          <w:sz w:val="20"/>
          <w:szCs w:val="20"/>
          <w:lang w:val="en-US"/>
        </w:rPr>
      </w:pPr>
      <w:r w:rsidRPr="004B269D">
        <w:rPr>
          <w:sz w:val="20"/>
          <w:szCs w:val="20"/>
          <w:lang w:val="en-US"/>
        </w:rPr>
        <w:t>OECD-Guideline 307 for testing chemicals (2002): Aerobic and Anaerobic Transformation in Soil.</w:t>
      </w:r>
    </w:p>
    <w:p w:rsidR="004B269D" w:rsidRPr="004B269D" w:rsidRDefault="004B269D" w:rsidP="007226B0">
      <w:pPr>
        <w:spacing w:before="120" w:after="120" w:line="240" w:lineRule="auto"/>
        <w:jc w:val="both"/>
        <w:rPr>
          <w:sz w:val="20"/>
          <w:szCs w:val="20"/>
          <w:lang w:val="en-US"/>
        </w:rPr>
      </w:pPr>
      <w:r w:rsidRPr="004B269D">
        <w:rPr>
          <w:sz w:val="20"/>
          <w:szCs w:val="20"/>
          <w:lang w:val="en-US"/>
        </w:rPr>
        <w:t xml:space="preserve">OECD-Guideline 309 for testing chemicals (2004): Aerobic </w:t>
      </w:r>
      <w:proofErr w:type="spellStart"/>
      <w:r w:rsidRPr="004B269D">
        <w:rPr>
          <w:sz w:val="20"/>
          <w:szCs w:val="20"/>
          <w:lang w:val="en-US"/>
        </w:rPr>
        <w:t>Mineralisation</w:t>
      </w:r>
      <w:proofErr w:type="spellEnd"/>
      <w:r w:rsidRPr="004B269D">
        <w:rPr>
          <w:sz w:val="20"/>
          <w:szCs w:val="20"/>
          <w:lang w:val="en-US"/>
        </w:rPr>
        <w:t xml:space="preserve"> in Surface Water</w:t>
      </w:r>
      <w:r w:rsidRPr="004B269D">
        <w:rPr>
          <w:sz w:val="20"/>
          <w:szCs w:val="20"/>
          <w:lang w:val="en-US"/>
        </w:rPr>
        <w:noBreakHyphen/>
      </w:r>
      <w:proofErr w:type="spellStart"/>
      <w:r w:rsidRPr="004B269D">
        <w:rPr>
          <w:sz w:val="20"/>
          <w:szCs w:val="20"/>
          <w:lang w:val="en-US"/>
        </w:rPr>
        <w:t>Simulation</w:t>
      </w:r>
      <w:proofErr w:type="spellEnd"/>
      <w:r w:rsidRPr="004B269D">
        <w:rPr>
          <w:sz w:val="20"/>
          <w:szCs w:val="20"/>
          <w:lang w:val="en-US"/>
        </w:rPr>
        <w:t xml:space="preserve"> Biodegradation Test.</w:t>
      </w:r>
    </w:p>
    <w:p w:rsidR="006A0E11" w:rsidRPr="00B86DFC" w:rsidRDefault="00887ECC" w:rsidP="007226B0">
      <w:pPr>
        <w:pStyle w:val="Default"/>
        <w:spacing w:before="120" w:after="120"/>
        <w:jc w:val="both"/>
        <w:rPr>
          <w:rFonts w:asciiTheme="minorHAnsi" w:hAnsiTheme="minorHAnsi" w:cstheme="minorBidi"/>
          <w:color w:val="auto"/>
          <w:sz w:val="20"/>
          <w:szCs w:val="20"/>
          <w:lang w:val="en-US"/>
        </w:rPr>
      </w:pPr>
      <w:r w:rsidRPr="00B86DFC">
        <w:rPr>
          <w:rFonts w:asciiTheme="minorHAnsi" w:hAnsiTheme="minorHAnsi" w:cstheme="minorBidi"/>
          <w:color w:val="auto"/>
          <w:sz w:val="20"/>
          <w:szCs w:val="20"/>
          <w:lang w:val="en-US"/>
        </w:rPr>
        <w:t>REACH</w:t>
      </w:r>
      <w:r w:rsidR="007226B0" w:rsidRPr="00B86DFC">
        <w:rPr>
          <w:rFonts w:asciiTheme="minorHAnsi" w:hAnsiTheme="minorHAnsi" w:cstheme="minorBidi"/>
          <w:color w:val="auto"/>
          <w:sz w:val="20"/>
          <w:szCs w:val="20"/>
          <w:lang w:val="en-US"/>
        </w:rPr>
        <w:t xml:space="preserve"> (2012): </w:t>
      </w:r>
      <w:r w:rsidRPr="00B86DFC">
        <w:rPr>
          <w:rFonts w:asciiTheme="minorHAnsi" w:hAnsiTheme="minorHAnsi" w:cstheme="minorBidi"/>
          <w:color w:val="auto"/>
          <w:sz w:val="20"/>
          <w:szCs w:val="20"/>
          <w:lang w:val="en-US"/>
        </w:rPr>
        <w:t xml:space="preserve"> </w:t>
      </w:r>
      <w:r w:rsidR="007226B0" w:rsidRPr="00B86DFC">
        <w:rPr>
          <w:rFonts w:asciiTheme="minorHAnsi" w:hAnsiTheme="minorHAnsi" w:cstheme="minorBidi"/>
          <w:color w:val="auto"/>
          <w:sz w:val="20"/>
          <w:szCs w:val="20"/>
          <w:lang w:val="en-US"/>
        </w:rPr>
        <w:t>Regulation (EC) No 1907/2006 of the European parliament and the council of 18 December 2006.</w:t>
      </w:r>
    </w:p>
    <w:p w:rsidR="006A0E11" w:rsidRPr="007226B0" w:rsidRDefault="006A0E11" w:rsidP="003E57D9">
      <w:pPr>
        <w:spacing w:before="120" w:after="120" w:line="240" w:lineRule="auto"/>
        <w:jc w:val="both"/>
        <w:rPr>
          <w:sz w:val="20"/>
          <w:szCs w:val="20"/>
          <w:lang w:val="en-US"/>
        </w:rPr>
      </w:pPr>
    </w:p>
    <w:sectPr w:rsidR="006A0E11" w:rsidRPr="007226B0" w:rsidSect="00BF63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62151"/>
    <w:rsid w:val="00053BDC"/>
    <w:rsid w:val="00062381"/>
    <w:rsid w:val="00070ACB"/>
    <w:rsid w:val="000858DC"/>
    <w:rsid w:val="000A3F39"/>
    <w:rsid w:val="0011363B"/>
    <w:rsid w:val="0012615C"/>
    <w:rsid w:val="00147F07"/>
    <w:rsid w:val="00153DE8"/>
    <w:rsid w:val="001945E2"/>
    <w:rsid w:val="00194871"/>
    <w:rsid w:val="001A5395"/>
    <w:rsid w:val="001E1AE6"/>
    <w:rsid w:val="001E6C13"/>
    <w:rsid w:val="002126BC"/>
    <w:rsid w:val="002550EE"/>
    <w:rsid w:val="002A1035"/>
    <w:rsid w:val="002E2864"/>
    <w:rsid w:val="00317C93"/>
    <w:rsid w:val="00341F78"/>
    <w:rsid w:val="0035575C"/>
    <w:rsid w:val="00384D1C"/>
    <w:rsid w:val="003A2749"/>
    <w:rsid w:val="003A475E"/>
    <w:rsid w:val="003A718B"/>
    <w:rsid w:val="003C1756"/>
    <w:rsid w:val="003E57D9"/>
    <w:rsid w:val="0041422B"/>
    <w:rsid w:val="00447626"/>
    <w:rsid w:val="00462151"/>
    <w:rsid w:val="004766AF"/>
    <w:rsid w:val="0047715C"/>
    <w:rsid w:val="004A55C9"/>
    <w:rsid w:val="004B269D"/>
    <w:rsid w:val="004D0F87"/>
    <w:rsid w:val="00517A74"/>
    <w:rsid w:val="0054744F"/>
    <w:rsid w:val="005A3EC3"/>
    <w:rsid w:val="00644F79"/>
    <w:rsid w:val="0067333A"/>
    <w:rsid w:val="006A00EA"/>
    <w:rsid w:val="006A0E11"/>
    <w:rsid w:val="006A3FBD"/>
    <w:rsid w:val="006D0925"/>
    <w:rsid w:val="007226B0"/>
    <w:rsid w:val="00757FE4"/>
    <w:rsid w:val="007A575B"/>
    <w:rsid w:val="007C19B5"/>
    <w:rsid w:val="00831000"/>
    <w:rsid w:val="0085390D"/>
    <w:rsid w:val="00887ECC"/>
    <w:rsid w:val="008978EA"/>
    <w:rsid w:val="008D5DEE"/>
    <w:rsid w:val="008F374A"/>
    <w:rsid w:val="00905726"/>
    <w:rsid w:val="00982899"/>
    <w:rsid w:val="009955EC"/>
    <w:rsid w:val="009B2EEF"/>
    <w:rsid w:val="009C5C7F"/>
    <w:rsid w:val="009C6323"/>
    <w:rsid w:val="009F23DB"/>
    <w:rsid w:val="00A2276A"/>
    <w:rsid w:val="00A469BB"/>
    <w:rsid w:val="00A61656"/>
    <w:rsid w:val="00A80393"/>
    <w:rsid w:val="00AA3BEA"/>
    <w:rsid w:val="00AD07BC"/>
    <w:rsid w:val="00B37015"/>
    <w:rsid w:val="00B64C5A"/>
    <w:rsid w:val="00B86DFC"/>
    <w:rsid w:val="00B9287F"/>
    <w:rsid w:val="00BD5608"/>
    <w:rsid w:val="00BE5CFA"/>
    <w:rsid w:val="00BF6396"/>
    <w:rsid w:val="00C536DC"/>
    <w:rsid w:val="00C62149"/>
    <w:rsid w:val="00C90BBC"/>
    <w:rsid w:val="00C90C7F"/>
    <w:rsid w:val="00CC401F"/>
    <w:rsid w:val="00CC7EC2"/>
    <w:rsid w:val="00CE6367"/>
    <w:rsid w:val="00D51F61"/>
    <w:rsid w:val="00D62E29"/>
    <w:rsid w:val="00D72CF1"/>
    <w:rsid w:val="00DD504E"/>
    <w:rsid w:val="00DD5BE5"/>
    <w:rsid w:val="00E33BA8"/>
    <w:rsid w:val="00E53EB0"/>
    <w:rsid w:val="00E81447"/>
    <w:rsid w:val="00ED1588"/>
    <w:rsid w:val="00EF72B5"/>
    <w:rsid w:val="00F27967"/>
    <w:rsid w:val="00F5024F"/>
    <w:rsid w:val="00F55FCB"/>
    <w:rsid w:val="00F93515"/>
    <w:rsid w:val="00F979E6"/>
    <w:rsid w:val="00FA49B8"/>
    <w:rsid w:val="00FE05A7"/>
    <w:rsid w:val="00FE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21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C90BB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0BB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0BB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0BB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0BB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0BBC"/>
    <w:rPr>
      <w:rFonts w:ascii="Tahoma" w:hAnsi="Tahoma" w:cs="Tahoma"/>
      <w:sz w:val="16"/>
      <w:szCs w:val="16"/>
    </w:rPr>
  </w:style>
  <w:style w:type="paragraph" w:customStyle="1" w:styleId="CM47">
    <w:name w:val="CM4++7"/>
    <w:basedOn w:val="Standard"/>
    <w:next w:val="Standard"/>
    <w:uiPriority w:val="99"/>
    <w:rsid w:val="00DD50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87E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887ECC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Umweltbundesamt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Classen</dc:creator>
  <cp:lastModifiedBy>Classen</cp:lastModifiedBy>
  <cp:revision>4</cp:revision>
  <dcterms:created xsi:type="dcterms:W3CDTF">2015-07-30T05:16:00Z</dcterms:created>
  <dcterms:modified xsi:type="dcterms:W3CDTF">2015-07-30T08:52:00Z</dcterms:modified>
</cp:coreProperties>
</file>