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705" w:rsidRPr="002713E9" w:rsidRDefault="00655E1B" w:rsidP="0087115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US"/>
        </w:rPr>
        <w:t>Analysis of emerging</w:t>
      </w:r>
      <w:r w:rsidR="00A57F95" w:rsidRPr="002713E9">
        <w:rPr>
          <w:rFonts w:ascii="Arial" w:hAnsi="Arial" w:cs="Arial"/>
          <w:b/>
          <w:sz w:val="28"/>
          <w:szCs w:val="28"/>
          <w:lang w:val="en-US"/>
        </w:rPr>
        <w:t xml:space="preserve"> organic substances in water, fish, and </w:t>
      </w:r>
      <w:r w:rsidR="00257FA4">
        <w:rPr>
          <w:rFonts w:ascii="Arial" w:hAnsi="Arial" w:cs="Arial"/>
          <w:b/>
          <w:sz w:val="28"/>
          <w:szCs w:val="28"/>
          <w:lang w:val="en-US"/>
        </w:rPr>
        <w:t>suspended particulate</w:t>
      </w:r>
      <w:r w:rsidR="00671E26" w:rsidRPr="002713E9">
        <w:rPr>
          <w:rFonts w:ascii="Arial" w:hAnsi="Arial" w:cs="Arial"/>
          <w:b/>
          <w:sz w:val="28"/>
          <w:szCs w:val="28"/>
          <w:lang w:val="en-US"/>
        </w:rPr>
        <w:t xml:space="preserve"> matter (SPM)</w:t>
      </w:r>
      <w:r w:rsidR="00BA72D4" w:rsidRPr="002713E9">
        <w:rPr>
          <w:rFonts w:ascii="Arial" w:hAnsi="Arial" w:cs="Arial"/>
          <w:b/>
          <w:sz w:val="28"/>
          <w:szCs w:val="28"/>
          <w:lang w:val="en-US"/>
        </w:rPr>
        <w:t xml:space="preserve"> in the Joint Danube Survey</w:t>
      </w:r>
      <w:r w:rsidR="00A57F95" w:rsidRPr="002713E9">
        <w:rPr>
          <w:rFonts w:ascii="Arial" w:hAnsi="Arial" w:cs="Arial"/>
          <w:b/>
          <w:sz w:val="28"/>
          <w:szCs w:val="28"/>
          <w:lang w:val="en-US"/>
        </w:rPr>
        <w:t xml:space="preserve"> using solid-phase extraction followed by UHPLC-MS-MS</w:t>
      </w:r>
      <w:r w:rsidR="00671E26" w:rsidRPr="002713E9">
        <w:rPr>
          <w:rFonts w:ascii="Arial" w:hAnsi="Arial" w:cs="Arial"/>
          <w:b/>
          <w:sz w:val="28"/>
          <w:szCs w:val="28"/>
          <w:lang w:val="en-US"/>
        </w:rPr>
        <w:t xml:space="preserve"> and GC-MS</w:t>
      </w:r>
      <w:r w:rsidR="00A57F95" w:rsidRPr="002713E9">
        <w:rPr>
          <w:rFonts w:ascii="Arial" w:hAnsi="Arial" w:cs="Arial"/>
          <w:b/>
          <w:sz w:val="28"/>
          <w:szCs w:val="28"/>
          <w:lang w:val="en-US"/>
        </w:rPr>
        <w:t xml:space="preserve"> analysis</w:t>
      </w:r>
    </w:p>
    <w:p w:rsidR="001F4812" w:rsidRPr="002713E9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A57F95" w:rsidRPr="002713E9" w:rsidRDefault="00A57F95" w:rsidP="00A57F95">
      <w:pPr>
        <w:widowControl w:val="0"/>
        <w:autoSpaceDE w:val="0"/>
        <w:autoSpaceDN w:val="0"/>
        <w:adjustRightInd w:val="0"/>
        <w:rPr>
          <w:rFonts w:ascii="Arial" w:eastAsia="MS PGothic" w:hAnsi="Arial" w:cs="Arial"/>
          <w:smallCaps/>
          <w:lang w:val="it-IT"/>
        </w:rPr>
      </w:pPr>
      <w:r w:rsidRPr="002713E9">
        <w:rPr>
          <w:rFonts w:ascii="Arial" w:hAnsi="Arial" w:cs="Arial"/>
          <w:bCs/>
          <w:smallCaps/>
          <w:u w:val="single"/>
          <w:lang w:val="it-IT"/>
        </w:rPr>
        <w:t>Robert Loos</w:t>
      </w:r>
      <w:r w:rsidRPr="002713E9">
        <w:rPr>
          <w:rFonts w:ascii="Arial" w:hAnsi="Arial" w:cs="Arial"/>
          <w:bCs/>
          <w:smallCaps/>
          <w:lang w:val="it-IT"/>
        </w:rPr>
        <w:t xml:space="preserve">, </w:t>
      </w:r>
      <w:r w:rsidRPr="002713E9">
        <w:rPr>
          <w:rFonts w:ascii="Arial" w:hAnsi="Arial" w:cs="Arial"/>
          <w:smallCaps/>
          <w:lang w:val="it-IT"/>
        </w:rPr>
        <w:t>Simona Tavazzi,</w:t>
      </w:r>
      <w:r w:rsidR="00671E26" w:rsidRPr="002713E9">
        <w:rPr>
          <w:rFonts w:ascii="Arial" w:hAnsi="Arial" w:cs="Arial"/>
          <w:smallCaps/>
          <w:lang w:val="it-IT"/>
        </w:rPr>
        <w:t xml:space="preserve"> Giulio Mariani, Gert Suu</w:t>
      </w:r>
      <w:r w:rsidR="00684859" w:rsidRPr="002713E9">
        <w:rPr>
          <w:rFonts w:ascii="Arial" w:hAnsi="Arial" w:cs="Arial"/>
          <w:smallCaps/>
          <w:lang w:val="it-IT"/>
        </w:rPr>
        <w:t>rkuusk,</w:t>
      </w:r>
      <w:r w:rsidRPr="002713E9">
        <w:rPr>
          <w:rFonts w:ascii="Arial" w:hAnsi="Arial" w:cs="Arial"/>
          <w:smallCaps/>
          <w:lang w:val="it-IT"/>
        </w:rPr>
        <w:t xml:space="preserve"> Bruno Paracchini, Gunther Umlauf</w:t>
      </w:r>
    </w:p>
    <w:p w:rsidR="00DF6705" w:rsidRPr="002713E9" w:rsidRDefault="00DF6705" w:rsidP="00DF6705">
      <w:pPr>
        <w:spacing w:after="120"/>
        <w:rPr>
          <w:rFonts w:ascii="Arial" w:hAnsi="Arial" w:cs="Arial"/>
          <w:smallCaps/>
          <w:noProof/>
          <w:vertAlign w:val="superscript"/>
          <w:lang w:val="it-IT"/>
        </w:rPr>
      </w:pPr>
    </w:p>
    <w:p w:rsidR="00DF6705" w:rsidRPr="002713E9" w:rsidRDefault="00A57F95" w:rsidP="00A57F95">
      <w:pPr>
        <w:pStyle w:val="Heading7"/>
        <w:spacing w:before="0" w:line="360" w:lineRule="auto"/>
        <w:rPr>
          <w:i/>
          <w:iCs/>
        </w:rPr>
      </w:pPr>
      <w:r w:rsidRPr="002713E9">
        <w:rPr>
          <w:rFonts w:ascii="Arial" w:hAnsi="Arial" w:cs="Arial"/>
          <w:iCs/>
          <w:sz w:val="18"/>
          <w:szCs w:val="18"/>
        </w:rPr>
        <w:t>European Commission, Joint Research Centre</w:t>
      </w:r>
      <w:r w:rsidR="00A41C36" w:rsidRPr="002713E9">
        <w:rPr>
          <w:rFonts w:ascii="Arial" w:hAnsi="Arial" w:cs="Arial"/>
          <w:iCs/>
          <w:sz w:val="18"/>
          <w:szCs w:val="18"/>
        </w:rPr>
        <w:t xml:space="preserve"> (JRC)</w:t>
      </w:r>
      <w:r w:rsidRPr="002713E9">
        <w:rPr>
          <w:rFonts w:ascii="Arial" w:hAnsi="Arial" w:cs="Arial"/>
          <w:iCs/>
          <w:sz w:val="18"/>
          <w:szCs w:val="18"/>
        </w:rPr>
        <w:t>, Institute for Environment and Sustainability</w:t>
      </w:r>
      <w:r w:rsidR="00A41C36" w:rsidRPr="002713E9">
        <w:rPr>
          <w:rFonts w:ascii="Arial" w:hAnsi="Arial" w:cs="Arial"/>
          <w:iCs/>
          <w:sz w:val="18"/>
          <w:szCs w:val="18"/>
        </w:rPr>
        <w:t xml:space="preserve"> (IES)</w:t>
      </w:r>
      <w:r w:rsidRPr="002713E9">
        <w:rPr>
          <w:rFonts w:ascii="Arial" w:hAnsi="Arial" w:cs="Arial"/>
          <w:iCs/>
          <w:sz w:val="18"/>
          <w:szCs w:val="18"/>
        </w:rPr>
        <w:t xml:space="preserve">, Via Enrico Fermi, 21020 </w:t>
      </w:r>
      <w:proofErr w:type="spellStart"/>
      <w:r w:rsidRPr="002713E9">
        <w:rPr>
          <w:rFonts w:ascii="Arial" w:hAnsi="Arial" w:cs="Arial"/>
          <w:iCs/>
          <w:sz w:val="18"/>
          <w:szCs w:val="18"/>
        </w:rPr>
        <w:t>Ispra</w:t>
      </w:r>
      <w:proofErr w:type="spellEnd"/>
      <w:r w:rsidRPr="002713E9">
        <w:rPr>
          <w:rFonts w:ascii="Arial" w:hAnsi="Arial" w:cs="Arial"/>
          <w:iCs/>
          <w:sz w:val="18"/>
          <w:szCs w:val="18"/>
        </w:rPr>
        <w:t>, Italy</w:t>
      </w:r>
      <w:r w:rsidR="00A34C75" w:rsidRPr="002713E9">
        <w:rPr>
          <w:rFonts w:ascii="Arial" w:hAnsi="Arial" w:cs="Arial"/>
          <w:noProof/>
          <w:sz w:val="18"/>
          <w:szCs w:val="18"/>
        </w:rPr>
        <w:t xml:space="preserve">,  </w:t>
      </w:r>
      <w:r w:rsidRPr="002713E9">
        <w:rPr>
          <w:rFonts w:ascii="Arial" w:hAnsi="Arial" w:cs="Arial"/>
          <w:noProof/>
          <w:color w:val="0000FF"/>
          <w:sz w:val="18"/>
          <w:szCs w:val="18"/>
          <w:u w:val="single"/>
        </w:rPr>
        <w:t>robert.loos@jrc.ec.europa.eu</w:t>
      </w:r>
    </w:p>
    <w:p w:rsidR="00C64325" w:rsidRPr="002713E9" w:rsidRDefault="00C64325" w:rsidP="009336FD">
      <w:pPr>
        <w:jc w:val="both"/>
        <w:rPr>
          <w:lang w:val="en-US"/>
        </w:rPr>
      </w:pPr>
    </w:p>
    <w:p w:rsidR="009336FD" w:rsidRPr="002713E9" w:rsidRDefault="009336FD" w:rsidP="009336F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713E9">
        <w:rPr>
          <w:rFonts w:ascii="Arial" w:hAnsi="Arial" w:cs="Arial"/>
          <w:color w:val="2E2014"/>
          <w:sz w:val="20"/>
          <w:szCs w:val="20"/>
          <w:lang w:val="en-US"/>
        </w:rPr>
        <w:t xml:space="preserve">The Danube River 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is the longest river in the European Union and Europe's second longest river after the Volga. </w:t>
      </w:r>
    </w:p>
    <w:p w:rsidR="009336FD" w:rsidRPr="002713E9" w:rsidRDefault="009336FD" w:rsidP="009336F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713E9">
        <w:rPr>
          <w:rFonts w:ascii="Arial" w:hAnsi="Arial" w:cs="Arial"/>
          <w:color w:val="2E2014"/>
          <w:sz w:val="20"/>
          <w:szCs w:val="20"/>
          <w:lang w:val="en-US"/>
        </w:rPr>
        <w:t>After the two first Joint Danube Surveys (J</w:t>
      </w:r>
      <w:r w:rsidR="008B336E" w:rsidRPr="002713E9">
        <w:rPr>
          <w:rFonts w:ascii="Arial" w:hAnsi="Arial" w:cs="Arial"/>
          <w:color w:val="2E2014"/>
          <w:sz w:val="20"/>
          <w:szCs w:val="20"/>
          <w:lang w:val="en-US"/>
        </w:rPr>
        <w:t xml:space="preserve">DS) in 2001 and 2007, the JDS3 </w:t>
      </w:r>
      <w:r w:rsidRPr="002713E9">
        <w:rPr>
          <w:rFonts w:ascii="Arial" w:hAnsi="Arial" w:cs="Arial"/>
          <w:color w:val="2E2014"/>
          <w:sz w:val="20"/>
          <w:szCs w:val="20"/>
          <w:lang w:val="en-US"/>
        </w:rPr>
        <w:t>organized by the International Commission for the Protection of the Danube River (ICPDR)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was undertaken from 13 August to 25 September 2013 along the Danube River in </w:t>
      </w:r>
      <w:r w:rsidRPr="002713E9">
        <w:rPr>
          <w:rFonts w:ascii="Arial" w:hAnsi="Arial" w:cs="Arial"/>
          <w:color w:val="2E2014"/>
          <w:sz w:val="20"/>
          <w:szCs w:val="20"/>
          <w:lang w:val="en-US"/>
        </w:rPr>
        <w:t>nine countries from Germany to the Danube Delta in Eastern Europe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. 68 sites were sampled </w:t>
      </w:r>
      <w:r w:rsidRPr="002713E9">
        <w:rPr>
          <w:rFonts w:ascii="Arial" w:hAnsi="Arial" w:cs="Arial"/>
          <w:color w:val="2E2014"/>
          <w:sz w:val="20"/>
          <w:szCs w:val="20"/>
          <w:lang w:val="en-US"/>
        </w:rPr>
        <w:t>by three boats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along a 2581 km stretch of the Danube, 15 of which were located in the mouths of tributaries or side arms (</w:t>
      </w:r>
      <w:proofErr w:type="spellStart"/>
      <w:r w:rsidR="003423B8" w:rsidRPr="002713E9">
        <w:rPr>
          <w:rFonts w:ascii="Arial" w:hAnsi="Arial" w:cs="Arial"/>
          <w:bCs/>
          <w:smallCaps/>
          <w:sz w:val="20"/>
          <w:szCs w:val="20"/>
          <w:lang w:val="en-US"/>
        </w:rPr>
        <w:t>Liška</w:t>
      </w:r>
      <w:proofErr w:type="spellEnd"/>
      <w:r w:rsidR="003423B8" w:rsidRPr="002713E9">
        <w:rPr>
          <w:rFonts w:ascii="Arial" w:hAnsi="Arial" w:cs="Arial"/>
          <w:bCs/>
          <w:smallCaps/>
          <w:sz w:val="20"/>
          <w:szCs w:val="20"/>
          <w:lang w:val="en-US"/>
        </w:rPr>
        <w:t xml:space="preserve"> et al</w:t>
      </w:r>
      <w:r w:rsidR="003423B8" w:rsidRPr="002713E9">
        <w:rPr>
          <w:rFonts w:ascii="Arial" w:hAnsi="Arial" w:cs="Arial"/>
          <w:bCs/>
          <w:sz w:val="20"/>
          <w:szCs w:val="20"/>
          <w:lang w:val="en-US"/>
        </w:rPr>
        <w:t>.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2015). </w:t>
      </w:r>
    </w:p>
    <w:p w:rsidR="009336FD" w:rsidRPr="002713E9" w:rsidRDefault="009336FD" w:rsidP="009336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B90ECE" w:rsidRPr="002713E9" w:rsidRDefault="00BA72D4" w:rsidP="009336F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713E9">
        <w:rPr>
          <w:rFonts w:ascii="Arial" w:hAnsi="Arial" w:cs="Arial"/>
          <w:sz w:val="20"/>
          <w:szCs w:val="20"/>
          <w:lang w:val="en-US"/>
        </w:rPr>
        <w:t>Within the JDS</w:t>
      </w:r>
      <w:r w:rsidR="008B336E" w:rsidRPr="002713E9">
        <w:rPr>
          <w:rFonts w:ascii="Arial" w:hAnsi="Arial" w:cs="Arial"/>
          <w:sz w:val="20"/>
          <w:szCs w:val="20"/>
          <w:lang w:val="en-US"/>
        </w:rPr>
        <w:t>3 emerging</w:t>
      </w:r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 polar water-soluble organic contaminants were </w:t>
      </w:r>
      <w:proofErr w:type="spellStart"/>
      <w:r w:rsidR="009336FD" w:rsidRPr="002713E9"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 in the dissolved liquid water phase of river water samples from the Danube River and its major tributaries. Analyses were performed by solid-phase extraction (SPE) followed by ultra-high pressure liquid chromatography triple-quadrupole mass spectrometry (UHPLC-MS</w:t>
      </w:r>
      <w:r w:rsidR="00B90ECE" w:rsidRPr="002713E9">
        <w:rPr>
          <w:rFonts w:ascii="Arial" w:hAnsi="Arial" w:cs="Arial"/>
          <w:sz w:val="20"/>
          <w:szCs w:val="20"/>
          <w:lang w:val="en-US"/>
        </w:rPr>
        <w:t>-MS)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. The polar organic </w:t>
      </w:r>
      <w:r w:rsidR="009336FD" w:rsidRPr="002713E9">
        <w:rPr>
          <w:rFonts w:ascii="Arial" w:hAnsi="Arial" w:cs="Arial"/>
          <w:sz w:val="20"/>
          <w:szCs w:val="20"/>
          <w:lang w:val="en-US"/>
        </w:rPr>
        <w:t>s</w:t>
      </w:r>
      <w:r w:rsidRPr="002713E9">
        <w:rPr>
          <w:rFonts w:ascii="Arial" w:hAnsi="Arial" w:cs="Arial"/>
          <w:sz w:val="20"/>
          <w:szCs w:val="20"/>
          <w:lang w:val="en-US"/>
        </w:rPr>
        <w:t>ubstances</w:t>
      </w:r>
      <w:r w:rsidR="008B336E" w:rsidRPr="002713E9">
        <w:rPr>
          <w:rFonts w:ascii="Arial" w:hAnsi="Arial" w:cs="Arial"/>
          <w:sz w:val="20"/>
          <w:szCs w:val="20"/>
          <w:lang w:val="en-US"/>
        </w:rPr>
        <w:t xml:space="preserve"> selected for analysis</w:t>
      </w:r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 were diclofenac, carbamazepine, </w:t>
      </w:r>
      <w:r w:rsidR="009336FD" w:rsidRPr="002713E9">
        <w:rPr>
          <w:rFonts w:ascii="Arial" w:eastAsia="Calibri" w:hAnsi="Arial" w:cs="Arial"/>
          <w:sz w:val="20"/>
          <w:szCs w:val="20"/>
          <w:lang w:val="en-US"/>
        </w:rPr>
        <w:t>10,11-dihydro-10,11-dihydroxy-carbamazepine,</w:t>
      </w:r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 sulfamethoxazole, 2,4-D, MCPA (</w:t>
      </w:r>
      <w:r w:rsidR="009336FD" w:rsidRPr="002713E9">
        <w:rPr>
          <w:rStyle w:val="st1"/>
          <w:rFonts w:ascii="Arial" w:eastAsia="Calibri" w:hAnsi="Arial" w:cs="Arial"/>
          <w:sz w:val="20"/>
          <w:szCs w:val="20"/>
          <w:lang w:val="en-US"/>
        </w:rPr>
        <w:t>2-methyl-4-chlorophenoxyacetic acid)</w:t>
      </w:r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336FD" w:rsidRPr="002713E9">
        <w:rPr>
          <w:rFonts w:ascii="Arial" w:hAnsi="Arial" w:cs="Arial"/>
          <w:sz w:val="20"/>
          <w:szCs w:val="20"/>
          <w:lang w:val="en-US"/>
        </w:rPr>
        <w:t>metolachlor</w:t>
      </w:r>
      <w:proofErr w:type="spellEnd"/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336FD" w:rsidRPr="002713E9">
        <w:rPr>
          <w:rFonts w:ascii="Arial" w:hAnsi="Arial" w:cs="Arial"/>
          <w:sz w:val="20"/>
          <w:szCs w:val="20"/>
          <w:lang w:val="en-US"/>
        </w:rPr>
        <w:t>terbutryn</w:t>
      </w:r>
      <w:proofErr w:type="spellEnd"/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9336FD" w:rsidRPr="002713E9">
        <w:rPr>
          <w:rFonts w:ascii="Arial" w:hAnsi="Arial" w:cs="Arial"/>
          <w:sz w:val="20"/>
          <w:szCs w:val="20"/>
          <w:lang w:val="en-US"/>
        </w:rPr>
        <w:t>cybutryne</w:t>
      </w:r>
      <w:proofErr w:type="spellEnd"/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="009336FD" w:rsidRPr="002713E9">
        <w:rPr>
          <w:rFonts w:ascii="Arial" w:hAnsi="Arial" w:cs="Arial"/>
          <w:sz w:val="20"/>
          <w:szCs w:val="20"/>
          <w:lang w:val="en-US"/>
        </w:rPr>
        <w:t>irgarol</w:t>
      </w:r>
      <w:proofErr w:type="spellEnd"/>
      <w:r w:rsidR="009336FD" w:rsidRPr="002713E9">
        <w:rPr>
          <w:rFonts w:ascii="Arial" w:hAnsi="Arial" w:cs="Arial"/>
          <w:sz w:val="20"/>
          <w:szCs w:val="20"/>
          <w:lang w:val="en-US"/>
        </w:rPr>
        <w:t>), DEET (</w:t>
      </w:r>
      <w:r w:rsidR="009336FD" w:rsidRPr="002713E9">
        <w:rPr>
          <w:rStyle w:val="st1"/>
          <w:rFonts w:ascii="Arial" w:eastAsia="Calibri" w:hAnsi="Arial" w:cs="Arial"/>
          <w:sz w:val="20"/>
          <w:szCs w:val="20"/>
          <w:lang w:val="en-US"/>
        </w:rPr>
        <w:t>N,N-diethyl-m-</w:t>
      </w:r>
      <w:proofErr w:type="spellStart"/>
      <w:r w:rsidR="009336FD" w:rsidRPr="002713E9">
        <w:rPr>
          <w:rStyle w:val="st1"/>
          <w:rFonts w:ascii="Arial" w:eastAsia="Calibri" w:hAnsi="Arial" w:cs="Arial"/>
          <w:sz w:val="20"/>
          <w:szCs w:val="20"/>
          <w:lang w:val="en-US"/>
        </w:rPr>
        <w:t>toluamide</w:t>
      </w:r>
      <w:proofErr w:type="spellEnd"/>
      <w:r w:rsidR="009336FD" w:rsidRPr="002713E9">
        <w:rPr>
          <w:rStyle w:val="st1"/>
          <w:rFonts w:ascii="Arial" w:eastAsia="Calibri" w:hAnsi="Arial" w:cs="Arial"/>
          <w:sz w:val="20"/>
          <w:szCs w:val="20"/>
          <w:lang w:val="en-US"/>
        </w:rPr>
        <w:t>)</w:t>
      </w:r>
      <w:r w:rsidR="009336FD" w:rsidRPr="002713E9">
        <w:rPr>
          <w:rFonts w:ascii="Arial" w:hAnsi="Arial" w:cs="Arial"/>
          <w:sz w:val="20"/>
          <w:szCs w:val="20"/>
          <w:lang w:val="en-US"/>
        </w:rPr>
        <w:t>, 1H-benzotriazole, methyl-</w:t>
      </w:r>
      <w:proofErr w:type="spellStart"/>
      <w:r w:rsidR="009336FD" w:rsidRPr="002713E9">
        <w:rPr>
          <w:rFonts w:ascii="Arial" w:hAnsi="Arial" w:cs="Arial"/>
          <w:sz w:val="20"/>
          <w:szCs w:val="20"/>
          <w:lang w:val="en-US"/>
        </w:rPr>
        <w:t>benzotriazoles</w:t>
      </w:r>
      <w:proofErr w:type="spellEnd"/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, and several </w:t>
      </w:r>
      <w:proofErr w:type="spellStart"/>
      <w:r w:rsidR="009336FD" w:rsidRPr="002713E9">
        <w:rPr>
          <w:rFonts w:ascii="Arial" w:hAnsi="Arial" w:cs="Arial"/>
          <w:sz w:val="20"/>
          <w:szCs w:val="20"/>
          <w:lang w:val="en-US"/>
        </w:rPr>
        <w:t>perfluoroalkyl</w:t>
      </w:r>
      <w:proofErr w:type="spellEnd"/>
      <w:r w:rsidR="009336FD" w:rsidRPr="002713E9">
        <w:rPr>
          <w:rFonts w:ascii="Arial" w:hAnsi="Arial" w:cs="Arial"/>
          <w:sz w:val="20"/>
          <w:szCs w:val="20"/>
          <w:lang w:val="en-US"/>
        </w:rPr>
        <w:t xml:space="preserve"> acids (C6-C9; C8 = PFOA) and sulfonates (C4, C8 = PFOS). </w:t>
      </w:r>
      <w:r w:rsidR="00B90ECE" w:rsidRPr="002713E9">
        <w:rPr>
          <w:rFonts w:ascii="Arial" w:hAnsi="Arial" w:cs="Arial"/>
          <w:sz w:val="20"/>
          <w:szCs w:val="20"/>
          <w:lang w:val="en-US"/>
        </w:rPr>
        <w:t xml:space="preserve">In addition, several organophosphorus flame retardants were </w:t>
      </w:r>
      <w:proofErr w:type="spellStart"/>
      <w:r w:rsidR="00B90ECE" w:rsidRPr="002713E9"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 w:rsidR="00B90ECE" w:rsidRPr="002713E9">
        <w:rPr>
          <w:rFonts w:ascii="Arial" w:hAnsi="Arial" w:cs="Arial"/>
          <w:sz w:val="20"/>
          <w:szCs w:val="20"/>
          <w:lang w:val="en-US"/>
        </w:rPr>
        <w:t xml:space="preserve"> by GC-MS. </w:t>
      </w:r>
    </w:p>
    <w:p w:rsidR="002A5792" w:rsidRPr="002713E9" w:rsidRDefault="002A5792" w:rsidP="009336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336FD" w:rsidRPr="00257FA4" w:rsidRDefault="009336FD" w:rsidP="009336FD">
      <w:pPr>
        <w:jc w:val="both"/>
        <w:rPr>
          <w:rFonts w:ascii="Arial" w:hAnsi="Arial" w:cs="Arial"/>
          <w:sz w:val="20"/>
          <w:szCs w:val="20"/>
          <w:lang w:val="en-US" w:eastAsia="sv-SE"/>
        </w:rPr>
      </w:pPr>
      <w:r w:rsidRPr="002713E9">
        <w:rPr>
          <w:rFonts w:ascii="Arial" w:hAnsi="Arial" w:cs="Arial"/>
          <w:sz w:val="20"/>
          <w:szCs w:val="20"/>
          <w:lang w:val="en-US"/>
        </w:rPr>
        <w:t>The most relevant compounds identified in the 68 water samples in terms of highest median and maximum concentrations were</w:t>
      </w:r>
      <w:r w:rsidR="00BA72D4" w:rsidRPr="002713E9">
        <w:rPr>
          <w:rFonts w:ascii="Arial" w:hAnsi="Arial" w:cs="Arial"/>
          <w:sz w:val="20"/>
          <w:szCs w:val="20"/>
          <w:lang w:val="en-US" w:eastAsia="sv-SE"/>
        </w:rPr>
        <w:t xml:space="preserve"> 1</w:t>
      </w:r>
      <w:r w:rsidRPr="002713E9">
        <w:rPr>
          <w:rFonts w:ascii="Arial" w:hAnsi="Arial" w:cs="Arial"/>
          <w:sz w:val="20"/>
          <w:szCs w:val="20"/>
          <w:lang w:val="en-US" w:eastAsia="sv-SE"/>
        </w:rPr>
        <w:t xml:space="preserve">H-benzotriazole, </w:t>
      </w:r>
      <w:proofErr w:type="spellStart"/>
      <w:r w:rsidRPr="002713E9">
        <w:rPr>
          <w:rFonts w:ascii="Arial" w:hAnsi="Arial" w:cs="Arial"/>
          <w:sz w:val="20"/>
          <w:szCs w:val="20"/>
          <w:lang w:val="en-US" w:eastAsia="sv-SE"/>
        </w:rPr>
        <w:t>methylbenzotriazoles</w:t>
      </w:r>
      <w:proofErr w:type="spellEnd"/>
      <w:r w:rsidRPr="002713E9">
        <w:rPr>
          <w:rFonts w:ascii="Arial" w:hAnsi="Arial" w:cs="Arial"/>
          <w:sz w:val="20"/>
          <w:szCs w:val="20"/>
          <w:lang w:val="en-US" w:eastAsia="sv-SE"/>
        </w:rPr>
        <w:t>,</w:t>
      </w:r>
      <w:r w:rsidR="00B90ECE" w:rsidRPr="002713E9">
        <w:rPr>
          <w:rFonts w:ascii="Arial" w:hAnsi="Arial" w:cs="Arial"/>
          <w:sz w:val="20"/>
          <w:szCs w:val="20"/>
          <w:lang w:val="en-US" w:eastAsia="sv-SE"/>
        </w:rPr>
        <w:t xml:space="preserve"> </w:t>
      </w:r>
      <w:proofErr w:type="spellStart"/>
      <w:r w:rsidR="00B90ECE" w:rsidRPr="002713E9">
        <w:rPr>
          <w:rFonts w:ascii="Arial" w:hAnsi="Arial" w:cs="Arial"/>
          <w:sz w:val="20"/>
          <w:szCs w:val="20"/>
          <w:lang w:val="en-US" w:eastAsia="sv-SE"/>
        </w:rPr>
        <w:t>tris</w:t>
      </w:r>
      <w:proofErr w:type="spellEnd"/>
      <w:r w:rsidR="00B90ECE" w:rsidRPr="002713E9">
        <w:rPr>
          <w:rFonts w:ascii="Arial" w:hAnsi="Arial" w:cs="Arial"/>
          <w:sz w:val="20"/>
          <w:szCs w:val="20"/>
          <w:lang w:val="en-US" w:eastAsia="sv-SE"/>
        </w:rPr>
        <w:t>(2-chlorisopropyl)phosphate (TCPP)</w:t>
      </w:r>
      <w:r w:rsidR="00C64325" w:rsidRPr="002713E9">
        <w:rPr>
          <w:rFonts w:ascii="Arial" w:hAnsi="Arial" w:cs="Arial"/>
          <w:sz w:val="20"/>
          <w:szCs w:val="20"/>
          <w:lang w:val="en-US" w:eastAsia="sv-SE"/>
        </w:rPr>
        <w:t>,</w:t>
      </w:r>
      <w:r w:rsidRPr="002713E9">
        <w:rPr>
          <w:rFonts w:ascii="Arial" w:hAnsi="Arial" w:cs="Arial"/>
          <w:sz w:val="20"/>
          <w:szCs w:val="20"/>
          <w:lang w:val="en-US" w:eastAsia="sv-SE"/>
        </w:rPr>
        <w:t xml:space="preserve"> carbamazepine and its </w:t>
      </w:r>
      <w:r w:rsidRPr="002713E9">
        <w:rPr>
          <w:rFonts w:ascii="Arial" w:eastAsia="Calibri" w:hAnsi="Arial" w:cs="Arial"/>
          <w:sz w:val="20"/>
          <w:szCs w:val="20"/>
          <w:lang w:val="en-US"/>
        </w:rPr>
        <w:t>metabolite,</w:t>
      </w:r>
      <w:r w:rsidR="00C64325" w:rsidRPr="002713E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5711E4" w:rsidRPr="002713E9">
        <w:rPr>
          <w:rFonts w:ascii="Arial" w:hAnsi="Arial" w:cs="Arial"/>
          <w:sz w:val="20"/>
          <w:szCs w:val="20"/>
          <w:lang w:val="en-US" w:eastAsia="sv-SE"/>
        </w:rPr>
        <w:t>tris</w:t>
      </w:r>
      <w:proofErr w:type="spellEnd"/>
      <w:r w:rsidR="005711E4" w:rsidRPr="002713E9">
        <w:rPr>
          <w:rFonts w:ascii="Arial" w:hAnsi="Arial" w:cs="Arial"/>
          <w:sz w:val="20"/>
          <w:szCs w:val="20"/>
          <w:lang w:val="en-US" w:eastAsia="sv-SE"/>
        </w:rPr>
        <w:t>(isobutyl)phosphate (</w:t>
      </w:r>
      <w:proofErr w:type="spellStart"/>
      <w:r w:rsidR="005711E4" w:rsidRPr="002713E9">
        <w:rPr>
          <w:rFonts w:ascii="Arial" w:hAnsi="Arial" w:cs="Arial"/>
          <w:sz w:val="20"/>
          <w:szCs w:val="20"/>
          <w:lang w:val="en-US" w:eastAsia="sv-SE"/>
        </w:rPr>
        <w:t>TiBP</w:t>
      </w:r>
      <w:proofErr w:type="spellEnd"/>
      <w:r w:rsidR="005711E4" w:rsidRPr="002713E9">
        <w:rPr>
          <w:rFonts w:ascii="Arial" w:hAnsi="Arial" w:cs="Arial"/>
          <w:sz w:val="20"/>
          <w:szCs w:val="20"/>
          <w:lang w:val="en-US" w:eastAsia="sv-SE"/>
        </w:rPr>
        <w:t>),</w:t>
      </w:r>
      <w:r w:rsidR="00C64325" w:rsidRPr="002713E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="00C64325" w:rsidRPr="002713E9">
        <w:rPr>
          <w:rFonts w:ascii="Arial" w:hAnsi="Arial" w:cs="Arial"/>
          <w:sz w:val="20"/>
          <w:szCs w:val="20"/>
          <w:lang w:val="en-US" w:eastAsia="sv-SE"/>
        </w:rPr>
        <w:t>tris</w:t>
      </w:r>
      <w:proofErr w:type="spellEnd"/>
      <w:r w:rsidR="00C64325" w:rsidRPr="002713E9">
        <w:rPr>
          <w:rFonts w:ascii="Arial" w:hAnsi="Arial" w:cs="Arial"/>
          <w:sz w:val="20"/>
          <w:szCs w:val="20"/>
          <w:lang w:val="en-US" w:eastAsia="sv-SE"/>
        </w:rPr>
        <w:t>(2-butoxyethyl)phosphate (TBEP),</w:t>
      </w:r>
      <w:r w:rsidR="005711E4" w:rsidRPr="002713E9">
        <w:rPr>
          <w:rFonts w:ascii="Arial" w:hAnsi="Arial" w:cs="Arial"/>
          <w:sz w:val="20"/>
          <w:szCs w:val="20"/>
          <w:lang w:val="en-US" w:eastAsia="sv-SE"/>
        </w:rPr>
        <w:t xml:space="preserve"> </w:t>
      </w:r>
      <w:proofErr w:type="spellStart"/>
      <w:r w:rsidR="005711E4" w:rsidRPr="002713E9">
        <w:rPr>
          <w:rFonts w:ascii="Arial" w:hAnsi="Arial" w:cs="Arial"/>
          <w:sz w:val="20"/>
          <w:szCs w:val="20"/>
          <w:lang w:val="en-US" w:eastAsia="sv-SE"/>
        </w:rPr>
        <w:t>tris</w:t>
      </w:r>
      <w:proofErr w:type="spellEnd"/>
      <w:r w:rsidR="005711E4" w:rsidRPr="002713E9">
        <w:rPr>
          <w:rFonts w:ascii="Arial" w:hAnsi="Arial" w:cs="Arial"/>
          <w:sz w:val="20"/>
          <w:szCs w:val="20"/>
          <w:lang w:val="en-US" w:eastAsia="sv-SE"/>
        </w:rPr>
        <w:t>(2-chloroethyl)phosphate (TCEP),</w:t>
      </w:r>
      <w:r w:rsidR="00C64325" w:rsidRPr="002713E9">
        <w:rPr>
          <w:rFonts w:ascii="Arial" w:hAnsi="Arial" w:cs="Arial"/>
          <w:sz w:val="20"/>
          <w:szCs w:val="20"/>
          <w:lang w:val="en-US" w:eastAsia="sv-SE"/>
        </w:rPr>
        <w:t xml:space="preserve"> </w:t>
      </w:r>
      <w:proofErr w:type="spellStart"/>
      <w:r w:rsidR="00C64325" w:rsidRPr="002713E9">
        <w:rPr>
          <w:rFonts w:ascii="Arial" w:hAnsi="Arial" w:cs="Arial"/>
          <w:sz w:val="20"/>
          <w:szCs w:val="20"/>
          <w:lang w:val="en-US" w:eastAsia="sv-SE"/>
        </w:rPr>
        <w:t>tris</w:t>
      </w:r>
      <w:proofErr w:type="spellEnd"/>
      <w:r w:rsidR="00C64325" w:rsidRPr="002713E9">
        <w:rPr>
          <w:rFonts w:ascii="Arial" w:hAnsi="Arial" w:cs="Arial"/>
          <w:sz w:val="20"/>
          <w:szCs w:val="20"/>
          <w:lang w:val="en-US" w:eastAsia="sv-SE"/>
        </w:rPr>
        <w:t>(1,3-dichloropropyl)phosphate (TDCPP),</w:t>
      </w:r>
      <w:r w:rsidRPr="002713E9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2713E9">
        <w:rPr>
          <w:rFonts w:ascii="Arial" w:hAnsi="Arial" w:cs="Arial"/>
          <w:sz w:val="20"/>
          <w:szCs w:val="20"/>
          <w:lang w:val="en-US" w:eastAsia="sv-SE"/>
        </w:rPr>
        <w:t xml:space="preserve">DEET, diclofenac, </w:t>
      </w:r>
      <w:proofErr w:type="spellStart"/>
      <w:r w:rsidRPr="002713E9">
        <w:rPr>
          <w:rFonts w:ascii="Arial" w:hAnsi="Arial" w:cs="Arial"/>
          <w:sz w:val="20"/>
          <w:szCs w:val="20"/>
          <w:lang w:val="en-US" w:eastAsia="sv-SE"/>
        </w:rPr>
        <w:t>sulfamethox</w:t>
      </w:r>
      <w:proofErr w:type="spellEnd"/>
      <w:r w:rsidR="005711E4" w:rsidRPr="002713E9">
        <w:rPr>
          <w:rFonts w:ascii="Arial" w:hAnsi="Arial" w:cs="Arial"/>
          <w:sz w:val="20"/>
          <w:szCs w:val="20"/>
          <w:lang w:val="en-US" w:eastAsia="sv-SE"/>
        </w:rPr>
        <w:t>-</w:t>
      </w:r>
      <w:r w:rsidRPr="002713E9">
        <w:rPr>
          <w:rFonts w:ascii="Arial" w:hAnsi="Arial" w:cs="Arial"/>
          <w:sz w:val="20"/>
          <w:szCs w:val="20"/>
          <w:lang w:val="en-US" w:eastAsia="sv-SE"/>
        </w:rPr>
        <w:t xml:space="preserve">azole, PFOA, and PFOS. The concentrations found are usually below their environmental quality standard (EQS) threshold values, with the exception of PFOS which </w:t>
      </w:r>
      <w:r w:rsidRPr="002713E9">
        <w:rPr>
          <w:rFonts w:ascii="Arial" w:hAnsi="Arial" w:cs="Arial"/>
          <w:sz w:val="20"/>
          <w:szCs w:val="20"/>
          <w:lang w:val="en-US"/>
        </w:rPr>
        <w:t>exceeded</w:t>
      </w:r>
      <w:r w:rsidRPr="002713E9">
        <w:rPr>
          <w:rFonts w:ascii="Arial" w:hAnsi="Arial" w:cs="Arial"/>
          <w:sz w:val="20"/>
          <w:szCs w:val="20"/>
          <w:lang w:val="en-US" w:eastAsia="sv-SE"/>
        </w:rPr>
        <w:t xml:space="preserve"> its annual average (AA) water EQS limit of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0.65 ng/L in all cases. Th</w:t>
      </w:r>
      <w:r w:rsidR="00BA72D4" w:rsidRPr="002713E9">
        <w:rPr>
          <w:rFonts w:ascii="Arial" w:hAnsi="Arial" w:cs="Arial"/>
          <w:sz w:val="20"/>
          <w:szCs w:val="20"/>
          <w:lang w:val="en-US"/>
        </w:rPr>
        <w:t>e maximum concentrations of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diclofenac (255 ng/L) and sulfamethoxazole (141 ng/L) exceeded the proposed AA-EQS limit of 0.1 µg/L.</w:t>
      </w:r>
      <w:r w:rsidRPr="002713E9">
        <w:rPr>
          <w:rFonts w:ascii="Arial" w:hAnsi="Arial" w:cs="Arial"/>
          <w:sz w:val="20"/>
          <w:szCs w:val="20"/>
          <w:lang w:val="en-US" w:eastAsia="sv-SE"/>
        </w:rPr>
        <w:t xml:space="preserve"> </w:t>
      </w:r>
      <w:r w:rsidR="005711E4" w:rsidRPr="002713E9">
        <w:rPr>
          <w:rFonts w:ascii="Arial" w:hAnsi="Arial" w:cs="Arial"/>
          <w:sz w:val="20"/>
          <w:szCs w:val="20"/>
          <w:lang w:val="en-US" w:eastAsia="sv-SE"/>
        </w:rPr>
        <w:t xml:space="preserve"> </w:t>
      </w:r>
    </w:p>
    <w:p w:rsidR="00B90ECE" w:rsidRPr="002713E9" w:rsidRDefault="00B90ECE" w:rsidP="009336FD">
      <w:pPr>
        <w:jc w:val="both"/>
        <w:rPr>
          <w:rFonts w:ascii="Arial" w:hAnsi="Arial" w:cs="Arial"/>
          <w:sz w:val="20"/>
          <w:szCs w:val="20"/>
          <w:lang w:val="en-US" w:eastAsia="sv-SE"/>
        </w:rPr>
      </w:pPr>
    </w:p>
    <w:p w:rsidR="007E1D5F" w:rsidRPr="002713E9" w:rsidRDefault="002C247C" w:rsidP="0036135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713E9">
        <w:rPr>
          <w:rFonts w:ascii="Arial" w:hAnsi="Arial" w:cs="Arial"/>
          <w:sz w:val="20"/>
          <w:szCs w:val="20"/>
          <w:lang w:val="en-US"/>
        </w:rPr>
        <w:t>A</w:t>
      </w:r>
      <w:r w:rsidR="00BA72D4" w:rsidRPr="002713E9">
        <w:rPr>
          <w:rFonts w:ascii="Arial" w:hAnsi="Arial" w:cs="Arial"/>
          <w:sz w:val="20"/>
          <w:szCs w:val="20"/>
          <w:lang w:val="en-US"/>
        </w:rPr>
        <w:t xml:space="preserve"> trend monitoring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comparison was pe</w:t>
      </w:r>
      <w:r w:rsidR="00BA72D4" w:rsidRPr="002713E9">
        <w:rPr>
          <w:rFonts w:ascii="Arial" w:hAnsi="Arial" w:cs="Arial"/>
          <w:sz w:val="20"/>
          <w:szCs w:val="20"/>
          <w:lang w:val="en-US"/>
        </w:rPr>
        <w:t>rformed with the results of JDS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2 of the year 2007. </w:t>
      </w:r>
      <w:r w:rsidR="00361351" w:rsidRPr="002713E9">
        <w:rPr>
          <w:rFonts w:ascii="Arial" w:hAnsi="Arial" w:cs="Arial"/>
          <w:sz w:val="20"/>
          <w:szCs w:val="20"/>
          <w:lang w:val="en-US"/>
        </w:rPr>
        <w:t>Whereas c</w:t>
      </w:r>
      <w:r w:rsidRPr="002713E9">
        <w:rPr>
          <w:rFonts w:ascii="Arial" w:hAnsi="Arial" w:cs="Arial"/>
          <w:sz w:val="20"/>
          <w:szCs w:val="20"/>
          <w:lang w:val="en-US"/>
        </w:rPr>
        <w:t>arbamazepine concentrations in the upstream and middle part of the river</w:t>
      </w:r>
      <w:r w:rsidR="00361351" w:rsidRPr="002713E9">
        <w:rPr>
          <w:rFonts w:ascii="Arial" w:hAnsi="Arial" w:cs="Arial"/>
          <w:sz w:val="20"/>
          <w:szCs w:val="20"/>
          <w:lang w:val="en-US"/>
        </w:rPr>
        <w:t xml:space="preserve"> (up to Hungary)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have been reduced by approximately 20-30 %, </w:t>
      </w:r>
      <w:r w:rsidR="00361351" w:rsidRPr="002713E9">
        <w:rPr>
          <w:rFonts w:ascii="Arial" w:hAnsi="Arial" w:cs="Arial"/>
          <w:sz w:val="20"/>
          <w:szCs w:val="20"/>
          <w:lang w:val="en-US"/>
        </w:rPr>
        <w:t>sulfamethoxazole</w:t>
      </w:r>
      <w:r w:rsidR="007E1D5F" w:rsidRPr="002713E9">
        <w:rPr>
          <w:rFonts w:ascii="Arial" w:hAnsi="Arial" w:cs="Arial"/>
          <w:sz w:val="20"/>
          <w:szCs w:val="20"/>
          <w:lang w:val="en-US"/>
        </w:rPr>
        <w:t xml:space="preserve"> levels were twice as high</w:t>
      </w:r>
      <w:r w:rsidR="00361351" w:rsidRPr="002713E9">
        <w:rPr>
          <w:rFonts w:ascii="Arial" w:hAnsi="Arial" w:cs="Arial"/>
          <w:sz w:val="20"/>
          <w:szCs w:val="20"/>
          <w:lang w:val="en-US"/>
        </w:rPr>
        <w:t xml:space="preserve"> in 2013</w:t>
      </w:r>
      <w:r w:rsidR="007E1D5F" w:rsidRPr="002713E9">
        <w:rPr>
          <w:rFonts w:ascii="Arial" w:hAnsi="Arial" w:cs="Arial"/>
          <w:sz w:val="20"/>
          <w:szCs w:val="20"/>
          <w:lang w:val="en-US"/>
        </w:rPr>
        <w:t xml:space="preserve"> </w:t>
      </w:r>
      <w:r w:rsidR="00361351" w:rsidRPr="002713E9">
        <w:rPr>
          <w:rFonts w:ascii="Arial" w:hAnsi="Arial" w:cs="Arial"/>
          <w:sz w:val="20"/>
          <w:szCs w:val="20"/>
          <w:lang w:val="en-US"/>
        </w:rPr>
        <w:t>i</w:t>
      </w:r>
      <w:r w:rsidR="007E1D5F" w:rsidRPr="002713E9">
        <w:rPr>
          <w:rFonts w:ascii="Arial" w:hAnsi="Arial" w:cs="Arial"/>
          <w:sz w:val="20"/>
          <w:szCs w:val="20"/>
          <w:lang w:val="en-US"/>
        </w:rPr>
        <w:t>n the German part of the Danube (40 ng/L)</w:t>
      </w:r>
      <w:r w:rsidR="00361351" w:rsidRPr="002713E9">
        <w:rPr>
          <w:rFonts w:ascii="Arial" w:hAnsi="Arial" w:cs="Arial"/>
          <w:sz w:val="20"/>
          <w:szCs w:val="20"/>
          <w:lang w:val="en-US"/>
        </w:rPr>
        <w:t xml:space="preserve"> compared to 2007.</w:t>
      </w:r>
      <w:r w:rsidR="00F94C4C" w:rsidRPr="002713E9">
        <w:rPr>
          <w:rFonts w:ascii="Arial" w:hAnsi="Arial" w:cs="Arial"/>
          <w:sz w:val="20"/>
          <w:szCs w:val="20"/>
          <w:lang w:val="en-US"/>
        </w:rPr>
        <w:t xml:space="preserve"> These results indicate a rising</w:t>
      </w:r>
      <w:r w:rsidR="007E1D5F" w:rsidRPr="002713E9">
        <w:rPr>
          <w:rFonts w:ascii="Arial" w:hAnsi="Arial" w:cs="Arial"/>
          <w:sz w:val="20"/>
          <w:szCs w:val="20"/>
          <w:lang w:val="en-US"/>
        </w:rPr>
        <w:t xml:space="preserve"> use of the antibiotic sulfamethoxazole in Germany, and an improved waste water treatment in the area of Budapest or lower use of carbamazepine.</w:t>
      </w:r>
      <w:r w:rsidR="00BA72D4" w:rsidRPr="002713E9">
        <w:rPr>
          <w:rFonts w:ascii="Arial" w:hAnsi="Arial" w:cs="Arial"/>
          <w:sz w:val="20"/>
          <w:szCs w:val="20"/>
          <w:lang w:val="en-US"/>
        </w:rPr>
        <w:t xml:space="preserve"> </w:t>
      </w:r>
      <w:r w:rsidR="007E1D5F" w:rsidRPr="002713E9">
        <w:rPr>
          <w:rFonts w:ascii="Arial" w:hAnsi="Arial" w:cs="Arial"/>
          <w:sz w:val="20"/>
          <w:szCs w:val="20"/>
          <w:lang w:val="en-US"/>
        </w:rPr>
        <w:t>In the downstream part of the river, both carbamazepine</w:t>
      </w:r>
      <w:r w:rsidR="001C1F95" w:rsidRPr="002713E9">
        <w:rPr>
          <w:rFonts w:ascii="Arial" w:hAnsi="Arial" w:cs="Arial"/>
          <w:sz w:val="20"/>
          <w:szCs w:val="20"/>
          <w:lang w:val="en-US"/>
        </w:rPr>
        <w:t xml:space="preserve"> and sulfamethoxazole levels were identical in 2007 and 2013 (around 20 ng/L). </w:t>
      </w:r>
    </w:p>
    <w:p w:rsidR="00BA72D4" w:rsidRPr="002713E9" w:rsidRDefault="00BA72D4" w:rsidP="00361351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164CE" w:rsidRPr="002713E9" w:rsidRDefault="000174FA" w:rsidP="00361351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713E9">
        <w:rPr>
          <w:rFonts w:ascii="Arial" w:hAnsi="Arial" w:cs="Arial"/>
          <w:sz w:val="20"/>
          <w:szCs w:val="20"/>
          <w:lang w:val="en-US"/>
        </w:rPr>
        <w:t xml:space="preserve">PFOA contamination </w:t>
      </w:r>
      <w:r w:rsidR="00793587" w:rsidRPr="002713E9">
        <w:rPr>
          <w:rFonts w:ascii="Arial" w:hAnsi="Arial" w:cs="Arial"/>
          <w:sz w:val="20"/>
          <w:szCs w:val="20"/>
          <w:lang w:val="en-US"/>
        </w:rPr>
        <w:t>from an industrial plant o</w:t>
      </w:r>
      <w:r w:rsidR="00C164CE" w:rsidRPr="002713E9">
        <w:rPr>
          <w:rFonts w:ascii="Arial" w:hAnsi="Arial" w:cs="Arial"/>
          <w:sz w:val="20"/>
          <w:szCs w:val="20"/>
          <w:lang w:val="en-US"/>
        </w:rPr>
        <w:t>n the Inn River (DE/AT) has been eliminated, so that PFOA levels have decreased along the</w:t>
      </w:r>
      <w:r w:rsidR="00793587" w:rsidRPr="002713E9">
        <w:rPr>
          <w:rFonts w:ascii="Arial" w:hAnsi="Arial" w:cs="Arial"/>
          <w:sz w:val="20"/>
          <w:szCs w:val="20"/>
          <w:lang w:val="en-US"/>
        </w:rPr>
        <w:t xml:space="preserve"> Danube R</w:t>
      </w:r>
      <w:r w:rsidR="00C164CE" w:rsidRPr="002713E9">
        <w:rPr>
          <w:rFonts w:ascii="Arial" w:hAnsi="Arial" w:cs="Arial"/>
          <w:sz w:val="20"/>
          <w:szCs w:val="20"/>
          <w:lang w:val="en-US"/>
        </w:rPr>
        <w:t xml:space="preserve">iver. </w:t>
      </w:r>
      <w:r w:rsidRPr="002713E9">
        <w:rPr>
          <w:rFonts w:ascii="Arial" w:hAnsi="Arial" w:cs="Arial"/>
          <w:sz w:val="20"/>
          <w:szCs w:val="20"/>
          <w:lang w:val="en-US"/>
        </w:rPr>
        <w:t>Discharge concentration levels of PFOA at the river mouth in Romania have fallen from 12 ng/L in 2007 to 5 ng/L in 2013.</w:t>
      </w:r>
      <w:r w:rsidR="00C164CE" w:rsidRPr="002713E9">
        <w:rPr>
          <w:rFonts w:ascii="Arial" w:hAnsi="Arial" w:cs="Arial"/>
          <w:sz w:val="20"/>
          <w:szCs w:val="20"/>
          <w:lang w:val="en-US"/>
        </w:rPr>
        <w:t xml:space="preserve"> In contrast, PFOS concentrations, showing a relatively uniform concentration profile, remained constant over the time period 2007-2013</w:t>
      </w:r>
      <w:r w:rsidR="00793587" w:rsidRPr="002713E9">
        <w:rPr>
          <w:rFonts w:ascii="Arial" w:hAnsi="Arial" w:cs="Arial"/>
          <w:sz w:val="20"/>
          <w:szCs w:val="20"/>
          <w:lang w:val="en-US"/>
        </w:rPr>
        <w:t xml:space="preserve"> (6 ng/L at the Danube estuary)</w:t>
      </w:r>
      <w:r w:rsidR="00C164CE" w:rsidRPr="002713E9">
        <w:rPr>
          <w:rFonts w:ascii="Arial" w:hAnsi="Arial" w:cs="Arial"/>
          <w:sz w:val="20"/>
          <w:szCs w:val="20"/>
          <w:lang w:val="en-US"/>
        </w:rPr>
        <w:t>. The AA-EQS for PFOS of 0.65 ng/l is exceeded throughout the Danube.</w:t>
      </w:r>
    </w:p>
    <w:p w:rsidR="002C247C" w:rsidRPr="002713E9" w:rsidRDefault="002C247C" w:rsidP="009336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349AE" w:rsidRPr="002713E9" w:rsidRDefault="009336FD" w:rsidP="009349A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713E9">
        <w:rPr>
          <w:rFonts w:ascii="Arial" w:hAnsi="Arial" w:cs="Arial"/>
          <w:sz w:val="20"/>
          <w:szCs w:val="20"/>
          <w:lang w:val="en-US"/>
        </w:rPr>
        <w:t>PFOS was</w:t>
      </w:r>
      <w:r w:rsidR="00793587" w:rsidRPr="002713E9">
        <w:rPr>
          <w:rFonts w:ascii="Arial" w:hAnsi="Arial" w:cs="Arial"/>
          <w:sz w:val="20"/>
          <w:szCs w:val="20"/>
          <w:lang w:val="en-US"/>
        </w:rPr>
        <w:t xml:space="preserve"> also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713E9">
        <w:rPr>
          <w:rFonts w:ascii="Arial" w:hAnsi="Arial" w:cs="Arial"/>
          <w:sz w:val="20"/>
          <w:szCs w:val="20"/>
          <w:lang w:val="en-US"/>
        </w:rPr>
        <w:t>analysed</w:t>
      </w:r>
      <w:proofErr w:type="spellEnd"/>
      <w:r w:rsidRPr="002713E9">
        <w:rPr>
          <w:rFonts w:ascii="Arial" w:hAnsi="Arial" w:cs="Arial"/>
          <w:sz w:val="20"/>
          <w:szCs w:val="20"/>
          <w:lang w:val="en-US"/>
        </w:rPr>
        <w:t xml:space="preserve"> in fish liver of</w:t>
      </w:r>
      <w:r w:rsidR="00456F7C" w:rsidRPr="002713E9">
        <w:rPr>
          <w:rFonts w:ascii="Arial" w:hAnsi="Arial" w:cs="Arial"/>
          <w:sz w:val="20"/>
          <w:szCs w:val="20"/>
          <w:lang w:val="en-US"/>
        </w:rPr>
        <w:t xml:space="preserve"> white bream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fishes</w:t>
      </w:r>
      <w:r w:rsidR="00257FA4">
        <w:rPr>
          <w:rFonts w:ascii="Arial" w:hAnsi="Arial" w:cs="Arial"/>
          <w:sz w:val="20"/>
          <w:szCs w:val="20"/>
          <w:lang w:val="en-US"/>
        </w:rPr>
        <w:t xml:space="preserve"> and suspended particulate</w:t>
      </w:r>
      <w:r w:rsidR="00C64325" w:rsidRPr="002713E9">
        <w:rPr>
          <w:rFonts w:ascii="Arial" w:hAnsi="Arial" w:cs="Arial"/>
          <w:sz w:val="20"/>
          <w:szCs w:val="20"/>
          <w:lang w:val="en-US"/>
        </w:rPr>
        <w:t xml:space="preserve"> matter (SPM)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taken in</w:t>
      </w:r>
      <w:r w:rsidR="00793587" w:rsidRPr="002713E9">
        <w:rPr>
          <w:rFonts w:ascii="Arial" w:hAnsi="Arial" w:cs="Arial"/>
          <w:sz w:val="20"/>
          <w:szCs w:val="20"/>
          <w:lang w:val="en-US"/>
        </w:rPr>
        <w:t xml:space="preserve"> JDS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3 and </w:t>
      </w:r>
      <w:r w:rsidR="00793587" w:rsidRPr="002713E9">
        <w:rPr>
          <w:rFonts w:ascii="Arial" w:hAnsi="Arial" w:cs="Arial"/>
          <w:sz w:val="20"/>
          <w:szCs w:val="20"/>
          <w:lang w:val="en-US"/>
        </w:rPr>
        <w:t>JDS</w:t>
      </w:r>
      <w:r w:rsidR="008157F8" w:rsidRPr="002713E9">
        <w:rPr>
          <w:rFonts w:ascii="Arial" w:hAnsi="Arial" w:cs="Arial"/>
          <w:sz w:val="20"/>
          <w:szCs w:val="20"/>
          <w:lang w:val="en-US"/>
        </w:rPr>
        <w:t>2.</w:t>
      </w:r>
      <w:r w:rsidRPr="002713E9">
        <w:rPr>
          <w:rFonts w:ascii="Arial" w:hAnsi="Arial" w:cs="Arial"/>
          <w:sz w:val="20"/>
          <w:szCs w:val="20"/>
          <w:lang w:val="en-US"/>
        </w:rPr>
        <w:t xml:space="preserve"> The biota EQS limit value for PFOS of 9.1 µg/kg was exceeded in all cases</w:t>
      </w:r>
      <w:r w:rsidR="009349AE" w:rsidRPr="002713E9">
        <w:rPr>
          <w:rFonts w:ascii="Arial" w:hAnsi="Arial" w:cs="Arial"/>
          <w:sz w:val="20"/>
          <w:szCs w:val="20"/>
          <w:lang w:val="en-US"/>
        </w:rPr>
        <w:t xml:space="preserve"> (109-1007 µg/kg)</w:t>
      </w:r>
      <w:r w:rsidR="008157F8" w:rsidRPr="002713E9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9336FD" w:rsidRPr="002713E9" w:rsidRDefault="009336FD" w:rsidP="009336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2A5792" w:rsidRPr="002A5792" w:rsidRDefault="002A5792" w:rsidP="002A5792">
      <w:pPr>
        <w:spacing w:after="120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 w:rsidRPr="002713E9">
        <w:rPr>
          <w:rFonts w:ascii="Arial" w:hAnsi="Arial" w:cs="Arial"/>
          <w:b/>
          <w:noProof/>
          <w:sz w:val="20"/>
          <w:szCs w:val="20"/>
          <w:lang w:val="en-US"/>
        </w:rPr>
        <w:t>References:</w:t>
      </w:r>
    </w:p>
    <w:p w:rsidR="00456F7C" w:rsidRPr="00A57F95" w:rsidRDefault="003423B8" w:rsidP="00C54F4B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456F7C">
        <w:rPr>
          <w:rFonts w:ascii="Arial" w:hAnsi="Arial" w:cs="Arial"/>
          <w:bCs/>
          <w:smallCaps/>
          <w:sz w:val="20"/>
          <w:szCs w:val="20"/>
          <w:lang w:val="en-US"/>
        </w:rPr>
        <w:t>Liška</w:t>
      </w:r>
      <w:proofErr w:type="spellEnd"/>
      <w:r w:rsidRPr="00456F7C">
        <w:rPr>
          <w:rFonts w:ascii="Arial" w:hAnsi="Arial" w:cs="Arial"/>
          <w:bCs/>
          <w:smallCaps/>
          <w:sz w:val="20"/>
          <w:szCs w:val="20"/>
          <w:lang w:val="en-US"/>
        </w:rPr>
        <w:t xml:space="preserve">, I., Wagner, F., </w:t>
      </w:r>
      <w:proofErr w:type="spellStart"/>
      <w:r w:rsidRPr="00456F7C">
        <w:rPr>
          <w:rFonts w:ascii="Arial" w:hAnsi="Arial" w:cs="Arial"/>
          <w:bCs/>
          <w:smallCaps/>
          <w:sz w:val="20"/>
          <w:szCs w:val="20"/>
          <w:lang w:val="en-US"/>
        </w:rPr>
        <w:t>Sengl</w:t>
      </w:r>
      <w:proofErr w:type="spellEnd"/>
      <w:r w:rsidRPr="00456F7C">
        <w:rPr>
          <w:rFonts w:ascii="Arial" w:hAnsi="Arial" w:cs="Arial"/>
          <w:bCs/>
          <w:smallCaps/>
          <w:sz w:val="20"/>
          <w:szCs w:val="20"/>
          <w:lang w:val="en-US"/>
        </w:rPr>
        <w:t xml:space="preserve">, M., Deutsch, K., </w:t>
      </w:r>
      <w:proofErr w:type="spellStart"/>
      <w:r w:rsidRPr="00456F7C">
        <w:rPr>
          <w:rFonts w:ascii="Arial" w:hAnsi="Arial" w:cs="Arial"/>
          <w:bCs/>
          <w:smallCaps/>
          <w:sz w:val="20"/>
          <w:szCs w:val="20"/>
          <w:lang w:val="en-US"/>
        </w:rPr>
        <w:t>Slobodník</w:t>
      </w:r>
      <w:proofErr w:type="spellEnd"/>
      <w:r w:rsidRPr="00456F7C">
        <w:rPr>
          <w:rFonts w:ascii="Arial" w:hAnsi="Arial" w:cs="Arial"/>
          <w:bCs/>
          <w:smallCaps/>
          <w:sz w:val="20"/>
          <w:szCs w:val="20"/>
          <w:lang w:val="en-US"/>
        </w:rPr>
        <w:t>, J.</w:t>
      </w:r>
      <w:r w:rsidRPr="002A5792">
        <w:rPr>
          <w:rFonts w:ascii="Arial" w:hAnsi="Arial" w:cs="Arial"/>
          <w:bCs/>
          <w:sz w:val="20"/>
          <w:szCs w:val="20"/>
          <w:lang w:val="en-US"/>
        </w:rPr>
        <w:t xml:space="preserve"> (</w:t>
      </w:r>
      <w:r w:rsidRPr="002A5792">
        <w:rPr>
          <w:rFonts w:ascii="Arial" w:hAnsi="Arial" w:cs="Arial"/>
          <w:sz w:val="20"/>
          <w:szCs w:val="20"/>
          <w:lang w:val="en-US"/>
        </w:rPr>
        <w:t xml:space="preserve">editors), 2015. Joint Danube Survey 3 – A Comprehensive Analysis of Danube Water Quality; ICPDR-International Commission for the Protection of the Danube River, Vienna (Austria), ISBN: 978-3-200-03795-3, 2015. </w:t>
      </w:r>
    </w:p>
    <w:sectPr w:rsidR="00456F7C" w:rsidRPr="00A57F95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40"/>
    <w:rsid w:val="000174FA"/>
    <w:rsid w:val="00025471"/>
    <w:rsid w:val="000F7DDD"/>
    <w:rsid w:val="001A6F72"/>
    <w:rsid w:val="001C1F95"/>
    <w:rsid w:val="001F4812"/>
    <w:rsid w:val="00241318"/>
    <w:rsid w:val="00257FA4"/>
    <w:rsid w:val="002713E9"/>
    <w:rsid w:val="002A5792"/>
    <w:rsid w:val="002C247C"/>
    <w:rsid w:val="002D074E"/>
    <w:rsid w:val="003423B8"/>
    <w:rsid w:val="00361351"/>
    <w:rsid w:val="00455675"/>
    <w:rsid w:val="00455DBB"/>
    <w:rsid w:val="00456F7C"/>
    <w:rsid w:val="004B2CE5"/>
    <w:rsid w:val="004F3F40"/>
    <w:rsid w:val="00536439"/>
    <w:rsid w:val="005711E4"/>
    <w:rsid w:val="006342E9"/>
    <w:rsid w:val="00655E1B"/>
    <w:rsid w:val="00671E26"/>
    <w:rsid w:val="00684859"/>
    <w:rsid w:val="00793587"/>
    <w:rsid w:val="007E1D5F"/>
    <w:rsid w:val="008157F8"/>
    <w:rsid w:val="0087115B"/>
    <w:rsid w:val="008B336E"/>
    <w:rsid w:val="008C47B6"/>
    <w:rsid w:val="008E1BB9"/>
    <w:rsid w:val="009336FD"/>
    <w:rsid w:val="009349AE"/>
    <w:rsid w:val="009B473C"/>
    <w:rsid w:val="00A34C75"/>
    <w:rsid w:val="00A377E4"/>
    <w:rsid w:val="00A41C36"/>
    <w:rsid w:val="00A4450B"/>
    <w:rsid w:val="00A57F95"/>
    <w:rsid w:val="00B10E8D"/>
    <w:rsid w:val="00B90ECE"/>
    <w:rsid w:val="00BA72D4"/>
    <w:rsid w:val="00BB51C3"/>
    <w:rsid w:val="00C164CE"/>
    <w:rsid w:val="00C22D80"/>
    <w:rsid w:val="00C54F4B"/>
    <w:rsid w:val="00C64325"/>
    <w:rsid w:val="00D2223F"/>
    <w:rsid w:val="00DF6705"/>
    <w:rsid w:val="00E018B4"/>
    <w:rsid w:val="00E05237"/>
    <w:rsid w:val="00F244DA"/>
    <w:rsid w:val="00F8429A"/>
    <w:rsid w:val="00F94C4C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9B668-C0E2-49A2-8CD6-E835E202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70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57F95"/>
    <w:pPr>
      <w:spacing w:before="240" w:after="120" w:line="480" w:lineRule="auto"/>
      <w:outlineLvl w:val="6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C75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rsid w:val="00A57F95"/>
    <w:rPr>
      <w:sz w:val="24"/>
      <w:szCs w:val="24"/>
      <w:lang w:val="en-US" w:eastAsia="en-US"/>
    </w:rPr>
  </w:style>
  <w:style w:type="character" w:customStyle="1" w:styleId="st1">
    <w:name w:val="st1"/>
    <w:rsid w:val="0087115B"/>
  </w:style>
  <w:style w:type="paragraph" w:styleId="BalloonText">
    <w:name w:val="Balloon Text"/>
    <w:basedOn w:val="Normal"/>
    <w:link w:val="BalloonTextChar"/>
    <w:uiPriority w:val="99"/>
    <w:semiHidden/>
    <w:unhideWhenUsed/>
    <w:rsid w:val="00FE0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11E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4313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Robert Loos</cp:lastModifiedBy>
  <cp:revision>9</cp:revision>
  <cp:lastPrinted>2015-07-02T14:54:00Z</cp:lastPrinted>
  <dcterms:created xsi:type="dcterms:W3CDTF">2015-07-01T15:22:00Z</dcterms:created>
  <dcterms:modified xsi:type="dcterms:W3CDTF">2015-07-07T07:48:00Z</dcterms:modified>
</cp:coreProperties>
</file>