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C2036" w14:textId="58034669" w:rsidR="001F4812" w:rsidRPr="004E0351" w:rsidRDefault="007B7C85" w:rsidP="00DF6705">
      <w:pPr>
        <w:spacing w:after="120"/>
        <w:rPr>
          <w:rFonts w:ascii="Arial" w:hAnsi="Arial" w:cs="Arial"/>
          <w:b/>
          <w:noProof/>
          <w:sz w:val="32"/>
          <w:szCs w:val="32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fr-FR"/>
        </w:rPr>
        <w:t>F</w:t>
      </w:r>
      <w:r w:rsidR="00496E22" w:rsidRPr="00496E22">
        <w:rPr>
          <w:rFonts w:ascii="Arial" w:hAnsi="Arial" w:cs="Arial"/>
          <w:b/>
          <w:noProof/>
          <w:sz w:val="28"/>
          <w:szCs w:val="28"/>
          <w:lang w:val="fr-FR"/>
        </w:rPr>
        <w:t xml:space="preserve">ingerprinting and marker identification of fracking fluids in contaminated </w:t>
      </w:r>
      <w:r>
        <w:rPr>
          <w:rFonts w:ascii="Arial" w:hAnsi="Arial" w:cs="Arial"/>
          <w:b/>
          <w:noProof/>
          <w:sz w:val="28"/>
          <w:szCs w:val="28"/>
          <w:lang w:val="fr-FR"/>
        </w:rPr>
        <w:t xml:space="preserve">natural </w:t>
      </w:r>
      <w:r w:rsidR="00496E22" w:rsidRPr="00496E22">
        <w:rPr>
          <w:rFonts w:ascii="Arial" w:hAnsi="Arial" w:cs="Arial"/>
          <w:b/>
          <w:noProof/>
          <w:sz w:val="28"/>
          <w:szCs w:val="28"/>
          <w:lang w:val="fr-FR"/>
        </w:rPr>
        <w:t>waters</w:t>
      </w:r>
      <w:r>
        <w:rPr>
          <w:rFonts w:ascii="Arial" w:hAnsi="Arial" w:cs="Arial"/>
          <w:b/>
          <w:noProof/>
          <w:sz w:val="28"/>
          <w:szCs w:val="28"/>
          <w:lang w:val="fr-FR"/>
        </w:rPr>
        <w:t xml:space="preserve"> with </w:t>
      </w:r>
      <w:r w:rsidRPr="00496E22">
        <w:rPr>
          <w:rFonts w:ascii="Arial" w:hAnsi="Arial" w:cs="Arial"/>
          <w:b/>
          <w:noProof/>
          <w:sz w:val="28"/>
          <w:szCs w:val="28"/>
          <w:lang w:val="fr-FR"/>
        </w:rPr>
        <w:t>ultra-high</w:t>
      </w:r>
      <w:r>
        <w:rPr>
          <w:rFonts w:ascii="Arial" w:hAnsi="Arial" w:cs="Arial"/>
          <w:b/>
          <w:noProof/>
          <w:sz w:val="28"/>
          <w:szCs w:val="28"/>
          <w:lang w:val="fr-FR"/>
        </w:rPr>
        <w:t xml:space="preserve"> resolution mass spectrometry</w:t>
      </w:r>
      <w:r w:rsidR="00496E22" w:rsidRPr="00496E22">
        <w:rPr>
          <w:rFonts w:ascii="Arial" w:hAnsi="Arial" w:cs="Arial"/>
          <w:b/>
          <w:noProof/>
          <w:sz w:val="28"/>
          <w:szCs w:val="28"/>
          <w:lang w:val="fr-FR"/>
        </w:rPr>
        <w:t>.</w:t>
      </w:r>
    </w:p>
    <w:p w14:paraId="39EC8DC9" w14:textId="7576A01D" w:rsidR="00DF6705" w:rsidRPr="00A34C75" w:rsidRDefault="004E0351" w:rsidP="00DF6705">
      <w:pPr>
        <w:spacing w:after="120"/>
        <w:rPr>
          <w:rFonts w:ascii="Arial" w:hAnsi="Arial" w:cs="Arial"/>
          <w:smallCaps/>
          <w:noProof/>
          <w:vertAlign w:val="superscript"/>
          <w:lang w:val="en-US"/>
        </w:rPr>
      </w:pPr>
      <w:r>
        <w:rPr>
          <w:rFonts w:ascii="Arial" w:hAnsi="Arial" w:cs="Arial"/>
          <w:smallCaps/>
          <w:noProof/>
          <w:lang w:val="en-US"/>
        </w:rPr>
        <w:t>Oliver J. Lechtenfeld</w:t>
      </w:r>
      <w:r w:rsidR="00DF6705" w:rsidRPr="00A34C75">
        <w:rPr>
          <w:rFonts w:ascii="Arial" w:hAnsi="Arial" w:cs="Arial"/>
          <w:smallCaps/>
          <w:noProof/>
          <w:vertAlign w:val="superscript"/>
          <w:lang w:val="en-US"/>
        </w:rPr>
        <w:t>1</w:t>
      </w:r>
      <w:r>
        <w:rPr>
          <w:rFonts w:ascii="Arial" w:hAnsi="Arial" w:cs="Arial"/>
          <w:smallCaps/>
          <w:noProof/>
          <w:vertAlign w:val="superscript"/>
          <w:lang w:val="en-US"/>
        </w:rPr>
        <w:t>,2</w:t>
      </w:r>
      <w:r w:rsidR="00DF6705" w:rsidRPr="00A34C75">
        <w:rPr>
          <w:rFonts w:ascii="Arial" w:hAnsi="Arial" w:cs="Arial"/>
          <w:smallCaps/>
          <w:noProof/>
          <w:lang w:val="en-US"/>
        </w:rPr>
        <w:t xml:space="preserve">, </w:t>
      </w:r>
      <w:r w:rsidR="00AC783C">
        <w:rPr>
          <w:rFonts w:ascii="Arial" w:hAnsi="Arial" w:cs="Arial"/>
          <w:smallCaps/>
          <w:noProof/>
          <w:lang w:val="en-US"/>
        </w:rPr>
        <w:t>Hans H. Richnow</w:t>
      </w:r>
      <w:r w:rsidR="00FF5156">
        <w:rPr>
          <w:rFonts w:ascii="Arial" w:hAnsi="Arial" w:cs="Arial"/>
          <w:smallCaps/>
          <w:noProof/>
          <w:vertAlign w:val="superscript"/>
          <w:lang w:val="en-US"/>
        </w:rPr>
        <w:t>2</w:t>
      </w:r>
      <w:r>
        <w:rPr>
          <w:rFonts w:ascii="Arial" w:hAnsi="Arial" w:cs="Arial"/>
          <w:smallCaps/>
          <w:noProof/>
          <w:vertAlign w:val="superscript"/>
          <w:lang w:val="en-US"/>
        </w:rPr>
        <w:t>,</w:t>
      </w:r>
      <w:r w:rsidR="00FF5156">
        <w:rPr>
          <w:rFonts w:ascii="Arial" w:hAnsi="Arial" w:cs="Arial"/>
          <w:smallCaps/>
          <w:noProof/>
          <w:vertAlign w:val="superscript"/>
          <w:lang w:val="en-US"/>
        </w:rPr>
        <w:t>3</w:t>
      </w:r>
      <w:r w:rsidR="00127AD6">
        <w:rPr>
          <w:rFonts w:ascii="Arial" w:hAnsi="Arial" w:cs="Arial"/>
          <w:smallCaps/>
          <w:noProof/>
          <w:lang w:val="en-US"/>
        </w:rPr>
        <w:t>, Thorsten Reemtsma</w:t>
      </w:r>
      <w:r w:rsidR="00127AD6" w:rsidRPr="00AC783C">
        <w:rPr>
          <w:rFonts w:ascii="Arial" w:hAnsi="Arial" w:cs="Arial"/>
          <w:smallCaps/>
          <w:noProof/>
          <w:vertAlign w:val="superscript"/>
          <w:lang w:val="en-US"/>
        </w:rPr>
        <w:t>1</w:t>
      </w:r>
    </w:p>
    <w:p w14:paraId="43082D83" w14:textId="79BFB6DF" w:rsidR="004E0351" w:rsidRDefault="00DF6705" w:rsidP="004E0351">
      <w:pPr>
        <w:rPr>
          <w:rFonts w:ascii="Arial" w:hAnsi="Arial" w:cs="Arial"/>
          <w:noProof/>
          <w:sz w:val="18"/>
          <w:szCs w:val="18"/>
          <w:lang w:val="en-US"/>
        </w:rPr>
      </w:pPr>
      <w:r w:rsidRPr="004E0351">
        <w:rPr>
          <w:rFonts w:ascii="Arial" w:hAnsi="Arial" w:cs="Arial"/>
          <w:noProof/>
          <w:sz w:val="18"/>
          <w:szCs w:val="18"/>
          <w:vertAlign w:val="superscript"/>
          <w:lang w:val="en-US"/>
        </w:rPr>
        <w:t xml:space="preserve">1 </w:t>
      </w:r>
      <w:r w:rsidR="004E0351">
        <w:rPr>
          <w:rFonts w:ascii="Arial" w:hAnsi="Arial" w:cs="Arial"/>
          <w:noProof/>
          <w:sz w:val="18"/>
          <w:szCs w:val="18"/>
          <w:lang w:val="en-US"/>
        </w:rPr>
        <w:t>Helm</w:t>
      </w:r>
      <w:r w:rsidR="0054634F">
        <w:rPr>
          <w:rFonts w:ascii="Arial" w:hAnsi="Arial" w:cs="Arial"/>
          <w:noProof/>
          <w:sz w:val="18"/>
          <w:szCs w:val="18"/>
          <w:lang w:val="en-US"/>
        </w:rPr>
        <w:t>holtz Centre for Environmental R</w:t>
      </w:r>
      <w:r w:rsidR="004E0351">
        <w:rPr>
          <w:rFonts w:ascii="Arial" w:hAnsi="Arial" w:cs="Arial"/>
          <w:noProof/>
          <w:sz w:val="18"/>
          <w:szCs w:val="18"/>
          <w:lang w:val="en-US"/>
        </w:rPr>
        <w:t>esearch - UFZ</w:t>
      </w:r>
      <w:r w:rsidR="00A34C75" w:rsidRPr="004E0351">
        <w:rPr>
          <w:rFonts w:ascii="Arial" w:hAnsi="Arial" w:cs="Arial"/>
          <w:noProof/>
          <w:sz w:val="18"/>
          <w:szCs w:val="18"/>
          <w:lang w:val="en-US"/>
        </w:rPr>
        <w:t xml:space="preserve">, </w:t>
      </w:r>
      <w:r w:rsidR="004E0351">
        <w:rPr>
          <w:rFonts w:ascii="Arial" w:hAnsi="Arial" w:cs="Arial"/>
          <w:noProof/>
          <w:sz w:val="18"/>
          <w:szCs w:val="18"/>
          <w:lang w:val="en-US"/>
        </w:rPr>
        <w:t>Department of Analytical Chemistry</w:t>
      </w:r>
      <w:r w:rsidR="00A34C75" w:rsidRPr="004E0351">
        <w:rPr>
          <w:rFonts w:ascii="Arial" w:hAnsi="Arial" w:cs="Arial"/>
          <w:noProof/>
          <w:sz w:val="18"/>
          <w:szCs w:val="18"/>
          <w:lang w:val="en-US"/>
        </w:rPr>
        <w:t xml:space="preserve">, </w:t>
      </w:r>
      <w:r w:rsidR="004E0351">
        <w:rPr>
          <w:rFonts w:ascii="Arial" w:hAnsi="Arial" w:cs="Arial"/>
          <w:noProof/>
          <w:sz w:val="18"/>
          <w:szCs w:val="18"/>
          <w:lang w:val="en-US"/>
        </w:rPr>
        <w:t>Permoserstraße 15</w:t>
      </w:r>
      <w:r w:rsidR="00A34C75" w:rsidRPr="004E0351">
        <w:rPr>
          <w:rFonts w:ascii="Arial" w:hAnsi="Arial" w:cs="Arial"/>
          <w:noProof/>
          <w:sz w:val="18"/>
          <w:szCs w:val="18"/>
          <w:lang w:val="en-US"/>
        </w:rPr>
        <w:t>,</w:t>
      </w:r>
      <w:r w:rsidR="0015793C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4E0351">
        <w:rPr>
          <w:rFonts w:ascii="Arial" w:hAnsi="Arial" w:cs="Arial"/>
          <w:noProof/>
          <w:sz w:val="18"/>
          <w:szCs w:val="18"/>
          <w:lang w:val="en-US"/>
        </w:rPr>
        <w:t>04318</w:t>
      </w:r>
      <w:r w:rsidR="00A34C75" w:rsidRPr="004E0351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4E0351">
        <w:rPr>
          <w:rFonts w:ascii="Arial" w:hAnsi="Arial" w:cs="Arial"/>
          <w:noProof/>
          <w:sz w:val="18"/>
          <w:szCs w:val="18"/>
          <w:lang w:val="en-US"/>
        </w:rPr>
        <w:t>Leipzig</w:t>
      </w:r>
      <w:r w:rsidR="00A34C75" w:rsidRPr="004E0351">
        <w:rPr>
          <w:rFonts w:ascii="Arial" w:hAnsi="Arial" w:cs="Arial"/>
          <w:noProof/>
          <w:sz w:val="18"/>
          <w:szCs w:val="18"/>
          <w:lang w:val="en-US"/>
        </w:rPr>
        <w:t xml:space="preserve">, </w:t>
      </w:r>
      <w:r w:rsidR="00CA755D" w:rsidRPr="00CA755D">
        <w:rPr>
          <w:rFonts w:ascii="Arial" w:hAnsi="Arial" w:cs="Arial"/>
          <w:noProof/>
          <w:sz w:val="18"/>
          <w:szCs w:val="18"/>
          <w:lang w:val="en-US"/>
        </w:rPr>
        <w:t>oliver.lechtenfeld@ufz.de</w:t>
      </w:r>
      <w:r w:rsidR="00CA755D">
        <w:rPr>
          <w:rFonts w:ascii="Arial" w:hAnsi="Arial" w:cs="Arial"/>
          <w:noProof/>
          <w:sz w:val="18"/>
          <w:szCs w:val="18"/>
          <w:lang w:val="en-US"/>
        </w:rPr>
        <w:t>, thorsten.reemtsma@ufz.de</w:t>
      </w:r>
    </w:p>
    <w:p w14:paraId="2BC6DE19" w14:textId="77777777" w:rsidR="004E0351" w:rsidRPr="004E0351" w:rsidRDefault="004E0351" w:rsidP="004E0351">
      <w:pPr>
        <w:rPr>
          <w:rFonts w:ascii="Arial" w:hAnsi="Arial" w:cs="Arial"/>
          <w:noProof/>
          <w:sz w:val="18"/>
          <w:szCs w:val="18"/>
          <w:vertAlign w:val="superscript"/>
          <w:lang w:val="en-US"/>
        </w:rPr>
      </w:pPr>
      <w:r w:rsidRPr="004E0351">
        <w:rPr>
          <w:rFonts w:ascii="Arial" w:hAnsi="Arial" w:cs="Arial"/>
          <w:noProof/>
          <w:sz w:val="18"/>
          <w:szCs w:val="18"/>
          <w:vertAlign w:val="superscript"/>
          <w:lang w:val="en-US"/>
        </w:rPr>
        <w:t xml:space="preserve">2 </w:t>
      </w:r>
      <w:r w:rsidRPr="004E0351">
        <w:rPr>
          <w:rFonts w:ascii="Arial" w:hAnsi="Arial" w:cs="Arial"/>
          <w:noProof/>
          <w:sz w:val="18"/>
          <w:szCs w:val="18"/>
          <w:lang w:val="en-US"/>
        </w:rPr>
        <w:t>ProVIS – Centre for Chemical Microscopy</w:t>
      </w:r>
    </w:p>
    <w:p w14:paraId="074320F4" w14:textId="4A530DBE" w:rsidR="00DF6705" w:rsidRPr="004E0351" w:rsidRDefault="004E0351" w:rsidP="00DF6705">
      <w:pPr>
        <w:spacing w:after="120"/>
        <w:rPr>
          <w:rFonts w:ascii="Arial" w:hAnsi="Arial" w:cs="Arial"/>
          <w:noProof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vertAlign w:val="superscript"/>
          <w:lang w:val="en-US"/>
        </w:rPr>
        <w:t>3</w:t>
      </w:r>
      <w:r w:rsidR="00DF6705" w:rsidRPr="004E0351">
        <w:rPr>
          <w:rFonts w:ascii="Arial" w:hAnsi="Arial" w:cs="Arial"/>
          <w:noProof/>
          <w:sz w:val="18"/>
          <w:szCs w:val="18"/>
          <w:vertAlign w:val="superscript"/>
          <w:lang w:val="en-US"/>
        </w:rPr>
        <w:t xml:space="preserve"> </w:t>
      </w:r>
      <w:r>
        <w:rPr>
          <w:rFonts w:ascii="Arial" w:hAnsi="Arial" w:cs="Arial"/>
          <w:noProof/>
          <w:sz w:val="18"/>
          <w:szCs w:val="18"/>
          <w:lang w:val="en-US"/>
        </w:rPr>
        <w:t>Helm</w:t>
      </w:r>
      <w:r w:rsidR="0054634F">
        <w:rPr>
          <w:rFonts w:ascii="Arial" w:hAnsi="Arial" w:cs="Arial"/>
          <w:noProof/>
          <w:sz w:val="18"/>
          <w:szCs w:val="18"/>
          <w:lang w:val="en-US"/>
        </w:rPr>
        <w:t>holtz Centre for Environmental R</w:t>
      </w:r>
      <w:r>
        <w:rPr>
          <w:rFonts w:ascii="Arial" w:hAnsi="Arial" w:cs="Arial"/>
          <w:noProof/>
          <w:sz w:val="18"/>
          <w:szCs w:val="18"/>
          <w:lang w:val="en-US"/>
        </w:rPr>
        <w:t>esearch - UFZ</w:t>
      </w:r>
      <w:r w:rsidRPr="004E0351">
        <w:rPr>
          <w:rFonts w:ascii="Arial" w:hAnsi="Arial" w:cs="Arial"/>
          <w:noProof/>
          <w:sz w:val="18"/>
          <w:szCs w:val="18"/>
          <w:lang w:val="en-US"/>
        </w:rPr>
        <w:t xml:space="preserve">, </w:t>
      </w:r>
      <w:r w:rsidR="0015793C" w:rsidRPr="0015793C">
        <w:rPr>
          <w:rFonts w:ascii="Arial" w:hAnsi="Arial" w:cs="Arial"/>
          <w:noProof/>
          <w:sz w:val="18"/>
          <w:szCs w:val="18"/>
          <w:lang w:val="en-US"/>
        </w:rPr>
        <w:t>Department Isotope Biogeochemistry</w:t>
      </w:r>
      <w:r w:rsidRPr="004E0351">
        <w:rPr>
          <w:rFonts w:ascii="Arial" w:hAnsi="Arial" w:cs="Arial"/>
          <w:noProof/>
          <w:sz w:val="18"/>
          <w:szCs w:val="18"/>
          <w:lang w:val="en-US"/>
        </w:rPr>
        <w:t xml:space="preserve">, </w:t>
      </w:r>
      <w:r>
        <w:rPr>
          <w:rFonts w:ascii="Arial" w:hAnsi="Arial" w:cs="Arial"/>
          <w:noProof/>
          <w:sz w:val="18"/>
          <w:szCs w:val="18"/>
          <w:lang w:val="en-US"/>
        </w:rPr>
        <w:t>Permoserstraße 15</w:t>
      </w:r>
      <w:r w:rsidRPr="004E0351">
        <w:rPr>
          <w:rFonts w:ascii="Arial" w:hAnsi="Arial" w:cs="Arial"/>
          <w:noProof/>
          <w:sz w:val="18"/>
          <w:szCs w:val="18"/>
          <w:lang w:val="en-US"/>
        </w:rPr>
        <w:t>,</w:t>
      </w:r>
      <w:r w:rsidR="0015793C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>
        <w:rPr>
          <w:rFonts w:ascii="Arial" w:hAnsi="Arial" w:cs="Arial"/>
          <w:noProof/>
          <w:sz w:val="18"/>
          <w:szCs w:val="18"/>
          <w:lang w:val="en-US"/>
        </w:rPr>
        <w:t>04318</w:t>
      </w:r>
      <w:r w:rsidRPr="004E0351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>
        <w:rPr>
          <w:rFonts w:ascii="Arial" w:hAnsi="Arial" w:cs="Arial"/>
          <w:noProof/>
          <w:sz w:val="18"/>
          <w:szCs w:val="18"/>
          <w:lang w:val="en-US"/>
        </w:rPr>
        <w:t>Leipzig</w:t>
      </w:r>
      <w:r w:rsidR="00CA755D">
        <w:rPr>
          <w:rFonts w:ascii="Arial" w:hAnsi="Arial" w:cs="Arial"/>
          <w:noProof/>
          <w:sz w:val="18"/>
          <w:szCs w:val="18"/>
          <w:lang w:val="en-US"/>
        </w:rPr>
        <w:t>, hans.richnow@ufz.de</w:t>
      </w:r>
    </w:p>
    <w:p w14:paraId="3553E923" w14:textId="77777777" w:rsidR="00B24518" w:rsidRDefault="00B24518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14:paraId="74B3AF82" w14:textId="2FEDC124" w:rsidR="0045514B" w:rsidRPr="00E96D9D" w:rsidRDefault="00665447" w:rsidP="00496E22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E96D9D">
        <w:rPr>
          <w:rFonts w:ascii="Arial" w:hAnsi="Arial" w:cs="Arial"/>
          <w:sz w:val="20"/>
          <w:szCs w:val="20"/>
          <w:lang w:val="en-US"/>
        </w:rPr>
        <w:t xml:space="preserve">The exploitation of unconventional gas and oil resources poses major environmental management </w:t>
      </w:r>
      <w:r w:rsidR="00CA434A" w:rsidRPr="00E96D9D">
        <w:rPr>
          <w:rFonts w:ascii="Arial" w:hAnsi="Arial" w:cs="Arial"/>
          <w:sz w:val="20"/>
          <w:szCs w:val="20"/>
          <w:lang w:val="en-US"/>
        </w:rPr>
        <w:t xml:space="preserve">and regulatory 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challenges for </w:t>
      </w:r>
      <w:r w:rsidR="00CA434A" w:rsidRPr="00E96D9D">
        <w:rPr>
          <w:rFonts w:ascii="Arial" w:hAnsi="Arial" w:cs="Arial"/>
          <w:sz w:val="20"/>
          <w:szCs w:val="20"/>
          <w:lang w:val="en-US"/>
        </w:rPr>
        <w:t>policy makers and jurisdiction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. </w:t>
      </w:r>
      <w:r w:rsidR="00127AD6">
        <w:rPr>
          <w:rFonts w:ascii="Arial" w:hAnsi="Arial" w:cs="Arial"/>
          <w:noProof/>
          <w:sz w:val="20"/>
          <w:szCs w:val="20"/>
          <w:lang w:val="en-US"/>
        </w:rPr>
        <w:t xml:space="preserve">However, significant research gaps have been recognized and addressed </w:t>
      </w:r>
      <w:r w:rsidR="00127AD6">
        <w:rPr>
          <w:rFonts w:ascii="Arial" w:hAnsi="Arial" w:cs="Arial"/>
          <w:noProof/>
          <w:sz w:val="20"/>
          <w:szCs w:val="20"/>
          <w:lang w:val="en-US"/>
        </w:rPr>
        <w:fldChar w:fldCharType="begin"/>
      </w:r>
      <w:r w:rsidR="00F4216A">
        <w:rPr>
          <w:rFonts w:ascii="Arial" w:hAnsi="Arial" w:cs="Arial"/>
          <w:noProof/>
          <w:sz w:val="20"/>
          <w:szCs w:val="20"/>
          <w:lang w:val="en-US"/>
        </w:rPr>
        <w:instrText xml:space="preserve"> ADDIN EN.CITE &lt;EndNote&gt;&lt;Cite&gt;&lt;Author&gt;Vengosh&lt;/Author&gt;&lt;Year&gt;2014&lt;/Year&gt;&lt;RecNum&gt;2843&lt;/RecNum&gt;&lt;DisplayText&gt;[1]&lt;/DisplayText&gt;&lt;record&gt;&lt;rec-number&gt;2843&lt;/rec-number&gt;&lt;foreign-keys&gt;&lt;key app="EN" db-id="99xf9v2a6avf2lee0zopwrewxf99tpwwrd9s" timestamp="1432794838"&gt;2843&lt;/key&gt;&lt;/foreign-keys&gt;&lt;ref-type name="Journal Article"&gt;17&lt;/ref-type&gt;&lt;contributors&gt;&lt;authors&gt;&lt;author&gt;Vengosh, Avner&lt;/author&gt;&lt;author&gt;Jackson, Robert B.&lt;/author&gt;&lt;author&gt;Warner, Nathaniel&lt;/author&gt;&lt;author&gt;Darrah, Thomas H.&lt;/author&gt;&lt;author&gt;Kondash, Andrew&lt;/author&gt;&lt;/authors&gt;&lt;/contributors&gt;&lt;titles&gt;&lt;title&gt;A Critical Review of the Risks to Water Resources from Unconventional Shale Gas Development and Hydraulic Fracturing in the United States&lt;/title&gt;&lt;secondary-title&gt;Environmental Science &amp;amp; Technology&lt;/secondary-title&gt;&lt;/titles&gt;&lt;periodical&gt;&lt;full-title&gt;Environmental Science and Technology&lt;/full-title&gt;&lt;abbr-1&gt;Environ. Sci. Technol.&lt;/abbr-1&gt;&lt;abbr-2&gt;Environ Sci Technol&lt;/abbr-2&gt;&lt;abbr-3&gt;Environmental Science &amp;amp; Technology&lt;/abbr-3&gt;&lt;/periodical&gt;&lt;pages&gt;8334-8348&lt;/pages&gt;&lt;volume&gt;48&lt;/volume&gt;&lt;number&gt;15&lt;/number&gt;&lt;dates&gt;&lt;year&gt;2014&lt;/year&gt;&lt;pub-dates&gt;&lt;date&gt;Aug 5&lt;/date&gt;&lt;/pub-dates&gt;&lt;/dates&gt;&lt;isbn&gt;0013-936X&lt;/isbn&gt;&lt;accession-num&gt;WOS:000340080600006&lt;/accession-num&gt;&lt;urls&gt;&lt;related-urls&gt;&lt;url&gt;&amp;lt;Go to ISI&amp;gt;://WOS:000340080600006&lt;/url&gt;&lt;/related-urls&gt;&lt;/urls&gt;&lt;electronic-resource-num&gt;10.1021/es405118y&lt;/electronic-resource-num&gt;&lt;/record&gt;&lt;/Cite&gt;&lt;/EndNote&gt;</w:instrText>
      </w:r>
      <w:r w:rsidR="00127AD6">
        <w:rPr>
          <w:rFonts w:ascii="Arial" w:hAnsi="Arial" w:cs="Arial"/>
          <w:noProof/>
          <w:sz w:val="20"/>
          <w:szCs w:val="20"/>
          <w:lang w:val="en-US"/>
        </w:rPr>
        <w:fldChar w:fldCharType="separate"/>
      </w:r>
      <w:r w:rsidR="00F4216A">
        <w:rPr>
          <w:rFonts w:ascii="Arial" w:hAnsi="Arial" w:cs="Arial"/>
          <w:noProof/>
          <w:sz w:val="20"/>
          <w:szCs w:val="20"/>
          <w:lang w:val="en-US"/>
        </w:rPr>
        <w:t>[1]</w:t>
      </w:r>
      <w:r w:rsidR="00127AD6">
        <w:rPr>
          <w:rFonts w:ascii="Arial" w:hAnsi="Arial" w:cs="Arial"/>
          <w:noProof/>
          <w:sz w:val="20"/>
          <w:szCs w:val="20"/>
          <w:lang w:val="en-US"/>
        </w:rPr>
        <w:fldChar w:fldCharType="end"/>
      </w:r>
      <w:r w:rsidR="00127AD6">
        <w:rPr>
          <w:rFonts w:ascii="Arial" w:hAnsi="Arial" w:cs="Arial"/>
          <w:noProof/>
          <w:sz w:val="20"/>
          <w:szCs w:val="20"/>
          <w:lang w:val="en-US"/>
        </w:rPr>
        <w:t xml:space="preserve">. This comprises the </w:t>
      </w:r>
      <w:r w:rsidRPr="00E96D9D">
        <w:rPr>
          <w:rFonts w:ascii="Arial" w:hAnsi="Arial" w:cs="Arial"/>
          <w:sz w:val="20"/>
          <w:szCs w:val="20"/>
          <w:lang w:val="en-US"/>
        </w:rPr>
        <w:t>monitoring of chemicals used in f</w:t>
      </w:r>
      <w:r w:rsidR="00794898" w:rsidRPr="00E96D9D">
        <w:rPr>
          <w:rFonts w:ascii="Arial" w:hAnsi="Arial" w:cs="Arial"/>
          <w:sz w:val="20"/>
          <w:szCs w:val="20"/>
          <w:lang w:val="en-US"/>
        </w:rPr>
        <w:t>l</w:t>
      </w:r>
      <w:r w:rsidRPr="00E96D9D">
        <w:rPr>
          <w:rFonts w:ascii="Arial" w:hAnsi="Arial" w:cs="Arial"/>
          <w:sz w:val="20"/>
          <w:szCs w:val="20"/>
          <w:lang w:val="en-US"/>
        </w:rPr>
        <w:t>uids for drilling and hydraulic fracturing</w:t>
      </w:r>
      <w:r w:rsidR="002D20A8" w:rsidRPr="00E96D9D">
        <w:rPr>
          <w:rFonts w:ascii="Arial" w:hAnsi="Arial" w:cs="Arial"/>
          <w:sz w:val="20"/>
          <w:szCs w:val="20"/>
          <w:lang w:val="en-US"/>
        </w:rPr>
        <w:t xml:space="preserve"> (fracking fluids)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, </w:t>
      </w:r>
      <w:r w:rsidR="00127AD6">
        <w:rPr>
          <w:rFonts w:ascii="Arial" w:hAnsi="Arial" w:cs="Arial"/>
          <w:noProof/>
          <w:sz w:val="20"/>
          <w:szCs w:val="20"/>
          <w:lang w:val="en-US"/>
        </w:rPr>
        <w:t xml:space="preserve">their transformation products as well as geogenic compounds mobilized by the fracturing process. Such compounds have to be monitored 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spellStart"/>
      <w:r w:rsidRPr="00E96D9D">
        <w:rPr>
          <w:rFonts w:ascii="Arial" w:hAnsi="Arial" w:cs="Arial"/>
          <w:sz w:val="20"/>
          <w:szCs w:val="20"/>
          <w:lang w:val="en-US"/>
        </w:rPr>
        <w:t>flowback</w:t>
      </w:r>
      <w:proofErr w:type="spellEnd"/>
      <w:r w:rsidRPr="00E96D9D">
        <w:rPr>
          <w:rFonts w:ascii="Arial" w:hAnsi="Arial" w:cs="Arial"/>
          <w:sz w:val="20"/>
          <w:szCs w:val="20"/>
          <w:lang w:val="en-US"/>
        </w:rPr>
        <w:t xml:space="preserve"> and produced waters</w:t>
      </w:r>
      <w:r w:rsidR="00127AD6">
        <w:rPr>
          <w:rFonts w:ascii="Arial" w:hAnsi="Arial" w:cs="Arial"/>
          <w:sz w:val="20"/>
          <w:szCs w:val="20"/>
          <w:lang w:val="en-US"/>
        </w:rPr>
        <w:t xml:space="preserve"> but also in treated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 </w:t>
      </w:r>
      <w:r w:rsidR="00127AD6">
        <w:rPr>
          <w:rFonts w:ascii="Arial" w:hAnsi="Arial" w:cs="Arial"/>
          <w:sz w:val="20"/>
          <w:szCs w:val="20"/>
          <w:lang w:val="en-US"/>
        </w:rPr>
        <w:t xml:space="preserve">waters and </w:t>
      </w:r>
      <w:proofErr w:type="spellStart"/>
      <w:r w:rsidR="00127AD6">
        <w:rPr>
          <w:rFonts w:ascii="Arial" w:hAnsi="Arial" w:cs="Arial"/>
          <w:sz w:val="20"/>
          <w:szCs w:val="20"/>
          <w:lang w:val="en-US"/>
        </w:rPr>
        <w:t>groundwaters</w:t>
      </w:r>
      <w:proofErr w:type="spellEnd"/>
      <w:r w:rsidR="00127AD6">
        <w:rPr>
          <w:rFonts w:ascii="Arial" w:hAnsi="Arial" w:cs="Arial"/>
          <w:sz w:val="20"/>
          <w:szCs w:val="20"/>
          <w:lang w:val="en-US"/>
        </w:rPr>
        <w:t>. Potential hydraulic fracturing related contaminations and n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atural baseline conditions </w:t>
      </w:r>
      <w:r w:rsidR="009538DC" w:rsidRPr="00E96D9D">
        <w:rPr>
          <w:rFonts w:ascii="Arial" w:hAnsi="Arial" w:cs="Arial"/>
          <w:sz w:val="20"/>
          <w:szCs w:val="20"/>
          <w:lang w:val="en-US"/>
        </w:rPr>
        <w:t xml:space="preserve">need to be </w:t>
      </w:r>
      <w:r w:rsidR="003838AC" w:rsidRPr="00E96D9D">
        <w:rPr>
          <w:rFonts w:ascii="Arial" w:hAnsi="Arial" w:cs="Arial"/>
          <w:sz w:val="20"/>
          <w:szCs w:val="20"/>
          <w:lang w:val="en-US"/>
        </w:rPr>
        <w:t>individually assessed in official approval procedures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. Existing and planned monitoring programs typically involve isotope and biomarker analysis of gases (methane and n-alkanes), trace metals and radionuclides to track the release from the producing or intermediate zone in </w:t>
      </w:r>
      <w:r w:rsidR="00E96D9D" w:rsidRPr="00E96D9D">
        <w:rPr>
          <w:rFonts w:ascii="Arial" w:hAnsi="Arial" w:cs="Arial"/>
          <w:sz w:val="20"/>
          <w:szCs w:val="20"/>
          <w:lang w:val="en-US"/>
        </w:rPr>
        <w:t>conjunction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 with baseline data prior to the </w:t>
      </w:r>
      <w:r w:rsidR="009538DC" w:rsidRPr="00E96D9D">
        <w:rPr>
          <w:rFonts w:ascii="Arial" w:hAnsi="Arial" w:cs="Arial"/>
          <w:sz w:val="20"/>
          <w:szCs w:val="20"/>
          <w:lang w:val="en-US"/>
        </w:rPr>
        <w:t xml:space="preserve">well drilling. </w:t>
      </w:r>
      <w:r w:rsidR="00452DC6" w:rsidRPr="00E96D9D">
        <w:rPr>
          <w:rFonts w:ascii="Arial" w:hAnsi="Arial" w:cs="Arial"/>
          <w:sz w:val="20"/>
          <w:szCs w:val="20"/>
          <w:lang w:val="en-US"/>
        </w:rPr>
        <w:t>M</w:t>
      </w:r>
      <w:r w:rsidR="009538DC" w:rsidRPr="00E96D9D">
        <w:rPr>
          <w:rFonts w:ascii="Arial" w:hAnsi="Arial" w:cs="Arial"/>
          <w:sz w:val="20"/>
          <w:szCs w:val="20"/>
          <w:lang w:val="en-US"/>
        </w:rPr>
        <w:t>alfunction scenarios of hydraulic</w:t>
      </w:r>
      <w:r w:rsidR="00127AD6">
        <w:rPr>
          <w:rFonts w:ascii="Arial" w:hAnsi="Arial" w:cs="Arial"/>
          <w:sz w:val="20"/>
          <w:szCs w:val="20"/>
          <w:lang w:val="en-US"/>
        </w:rPr>
        <w:t xml:space="preserve"> fracturing wells include leakages</w:t>
      </w:r>
      <w:r w:rsidR="009538DC" w:rsidRPr="00E96D9D">
        <w:rPr>
          <w:rFonts w:ascii="Arial" w:hAnsi="Arial" w:cs="Arial"/>
          <w:sz w:val="20"/>
          <w:szCs w:val="20"/>
          <w:lang w:val="en-US"/>
        </w:rPr>
        <w:t xml:space="preserve"> of </w:t>
      </w:r>
      <w:proofErr w:type="spellStart"/>
      <w:r w:rsidR="009538DC" w:rsidRPr="00E96D9D">
        <w:rPr>
          <w:rFonts w:ascii="Arial" w:hAnsi="Arial" w:cs="Arial"/>
          <w:sz w:val="20"/>
          <w:szCs w:val="20"/>
          <w:lang w:val="en-US"/>
        </w:rPr>
        <w:t>flowback</w:t>
      </w:r>
      <w:proofErr w:type="spellEnd"/>
      <w:r w:rsidR="009538DC" w:rsidRPr="00E96D9D">
        <w:rPr>
          <w:rFonts w:ascii="Arial" w:hAnsi="Arial" w:cs="Arial"/>
          <w:sz w:val="20"/>
          <w:szCs w:val="20"/>
          <w:lang w:val="en-US"/>
        </w:rPr>
        <w:t xml:space="preserve"> and produced waters during and after the exploitation</w:t>
      </w:r>
      <w:r w:rsidR="008A6244" w:rsidRPr="00E96D9D">
        <w:rPr>
          <w:rFonts w:ascii="Arial" w:hAnsi="Arial" w:cs="Arial"/>
          <w:sz w:val="20"/>
          <w:szCs w:val="20"/>
          <w:lang w:val="en-US"/>
        </w:rPr>
        <w:t xml:space="preserve"> or</w:t>
      </w:r>
      <w:r w:rsidR="009538DC" w:rsidRPr="00E96D9D">
        <w:rPr>
          <w:rFonts w:ascii="Arial" w:hAnsi="Arial" w:cs="Arial"/>
          <w:sz w:val="20"/>
          <w:szCs w:val="20"/>
          <w:lang w:val="en-US"/>
        </w:rPr>
        <w:t xml:space="preserve"> spills of treatment waters that may either</w:t>
      </w:r>
      <w:r w:rsidR="00794898" w:rsidRPr="00E96D9D">
        <w:rPr>
          <w:rFonts w:ascii="Arial" w:hAnsi="Arial" w:cs="Arial"/>
          <w:sz w:val="20"/>
          <w:szCs w:val="20"/>
          <w:lang w:val="en-US"/>
        </w:rPr>
        <w:t xml:space="preserve"> affect surface water or</w:t>
      </w:r>
      <w:r w:rsidR="007B7C85" w:rsidRPr="00E96D9D">
        <w:rPr>
          <w:rFonts w:ascii="Arial" w:hAnsi="Arial" w:cs="Arial"/>
          <w:sz w:val="20"/>
          <w:szCs w:val="20"/>
          <w:lang w:val="en-US"/>
        </w:rPr>
        <w:t xml:space="preserve"> </w:t>
      </w:r>
      <w:r w:rsidR="001B5F37">
        <w:rPr>
          <w:rFonts w:ascii="Arial" w:hAnsi="Arial" w:cs="Arial"/>
          <w:sz w:val="20"/>
          <w:szCs w:val="20"/>
          <w:lang w:val="en-US"/>
        </w:rPr>
        <w:t>groundwater</w:t>
      </w:r>
      <w:r w:rsidR="00794898" w:rsidRPr="00E96D9D">
        <w:rPr>
          <w:rFonts w:ascii="Arial" w:hAnsi="Arial" w:cs="Arial"/>
          <w:sz w:val="20"/>
          <w:szCs w:val="20"/>
          <w:lang w:val="en-US"/>
        </w:rPr>
        <w:t xml:space="preserve"> bod</w:t>
      </w:r>
      <w:r w:rsidR="003838AC" w:rsidRPr="00E96D9D">
        <w:rPr>
          <w:rFonts w:ascii="Arial" w:hAnsi="Arial" w:cs="Arial"/>
          <w:sz w:val="20"/>
          <w:szCs w:val="20"/>
          <w:lang w:val="en-US"/>
        </w:rPr>
        <w:t>ie</w:t>
      </w:r>
      <w:r w:rsidR="00794898" w:rsidRPr="00E96D9D">
        <w:rPr>
          <w:rFonts w:ascii="Arial" w:hAnsi="Arial" w:cs="Arial"/>
          <w:sz w:val="20"/>
          <w:szCs w:val="20"/>
          <w:lang w:val="en-US"/>
        </w:rPr>
        <w:t>s</w:t>
      </w:r>
      <w:r w:rsidR="009538DC" w:rsidRPr="00E96D9D">
        <w:rPr>
          <w:rFonts w:ascii="Arial" w:hAnsi="Arial" w:cs="Arial"/>
          <w:sz w:val="20"/>
          <w:szCs w:val="20"/>
          <w:lang w:val="en-US"/>
        </w:rPr>
        <w:t xml:space="preserve">. </w:t>
      </w:r>
      <w:r w:rsidR="00794898" w:rsidRPr="00E96D9D">
        <w:rPr>
          <w:rFonts w:ascii="Arial" w:hAnsi="Arial" w:cs="Arial"/>
          <w:sz w:val="20"/>
          <w:szCs w:val="20"/>
          <w:lang w:val="en-US"/>
        </w:rPr>
        <w:t>However, the composition and</w:t>
      </w:r>
      <w:r w:rsidR="007B7C85" w:rsidRPr="00E96D9D">
        <w:rPr>
          <w:rFonts w:ascii="Arial" w:hAnsi="Arial" w:cs="Arial"/>
          <w:sz w:val="20"/>
          <w:szCs w:val="20"/>
          <w:lang w:val="en-US"/>
        </w:rPr>
        <w:t xml:space="preserve"> </w:t>
      </w:r>
      <w:r w:rsidR="00127AD6">
        <w:rPr>
          <w:rFonts w:ascii="Arial" w:hAnsi="Arial" w:cs="Arial"/>
          <w:sz w:val="20"/>
          <w:szCs w:val="20"/>
          <w:lang w:val="en-US"/>
        </w:rPr>
        <w:t>transformation products</w:t>
      </w:r>
      <w:r w:rsidR="007B7C85" w:rsidRPr="00E96D9D">
        <w:rPr>
          <w:rFonts w:ascii="Arial" w:hAnsi="Arial" w:cs="Arial"/>
          <w:sz w:val="20"/>
          <w:szCs w:val="20"/>
          <w:lang w:val="en-US"/>
        </w:rPr>
        <w:t xml:space="preserve"> of</w:t>
      </w:r>
      <w:r w:rsidR="00794898" w:rsidRPr="00E96D9D">
        <w:rPr>
          <w:rFonts w:ascii="Arial" w:hAnsi="Arial" w:cs="Arial"/>
          <w:sz w:val="20"/>
          <w:szCs w:val="20"/>
          <w:lang w:val="en-US"/>
        </w:rPr>
        <w:t xml:space="preserve"> organic chemicals used </w:t>
      </w:r>
      <w:r w:rsidR="002D20A8" w:rsidRPr="00E96D9D">
        <w:rPr>
          <w:rFonts w:ascii="Arial" w:hAnsi="Arial" w:cs="Arial"/>
          <w:sz w:val="20"/>
          <w:szCs w:val="20"/>
          <w:lang w:val="en-US"/>
        </w:rPr>
        <w:t>in fracking fluids</w:t>
      </w:r>
      <w:r w:rsidR="00794898" w:rsidRPr="00E96D9D">
        <w:rPr>
          <w:rFonts w:ascii="Arial" w:hAnsi="Arial" w:cs="Arial"/>
          <w:sz w:val="20"/>
          <w:szCs w:val="20"/>
          <w:lang w:val="en-US"/>
        </w:rPr>
        <w:t xml:space="preserve"> </w:t>
      </w:r>
      <w:r w:rsidR="00127AD6">
        <w:rPr>
          <w:rFonts w:ascii="Arial" w:hAnsi="Arial" w:cs="Arial"/>
          <w:sz w:val="20"/>
          <w:szCs w:val="20"/>
          <w:lang w:val="en-US"/>
        </w:rPr>
        <w:t>and a thorough assessment of their</w:t>
      </w:r>
      <w:r w:rsidR="00794898" w:rsidRPr="00E96D9D">
        <w:rPr>
          <w:rFonts w:ascii="Arial" w:hAnsi="Arial" w:cs="Arial"/>
          <w:sz w:val="20"/>
          <w:szCs w:val="20"/>
          <w:lang w:val="en-US"/>
        </w:rPr>
        <w:t xml:space="preserve"> ecosystem toxicity </w:t>
      </w:r>
      <w:r w:rsidR="00127AD6">
        <w:rPr>
          <w:rFonts w:ascii="Arial" w:hAnsi="Arial" w:cs="Arial"/>
          <w:sz w:val="20"/>
          <w:szCs w:val="20"/>
          <w:lang w:val="en-US"/>
        </w:rPr>
        <w:t>are</w:t>
      </w:r>
      <w:r w:rsidR="00794898" w:rsidRPr="00E96D9D">
        <w:rPr>
          <w:rFonts w:ascii="Arial" w:hAnsi="Arial" w:cs="Arial"/>
          <w:sz w:val="20"/>
          <w:szCs w:val="20"/>
          <w:lang w:val="en-US"/>
        </w:rPr>
        <w:t xml:space="preserve"> not adequately reflected</w:t>
      </w:r>
      <w:r w:rsidR="002D20A8" w:rsidRPr="00E96D9D">
        <w:rPr>
          <w:rFonts w:ascii="Arial" w:hAnsi="Arial" w:cs="Arial"/>
          <w:sz w:val="20"/>
          <w:szCs w:val="20"/>
          <w:lang w:val="en-US"/>
        </w:rPr>
        <w:t xml:space="preserve"> in previous research</w:t>
      </w:r>
      <w:r w:rsidR="00794898" w:rsidRPr="00E96D9D">
        <w:rPr>
          <w:rFonts w:ascii="Arial" w:hAnsi="Arial" w:cs="Arial"/>
          <w:sz w:val="20"/>
          <w:szCs w:val="20"/>
          <w:lang w:val="en-US"/>
        </w:rPr>
        <w:t>.</w:t>
      </w:r>
    </w:p>
    <w:p w14:paraId="0AFDFBA1" w14:textId="39520CA6" w:rsidR="00794898" w:rsidRPr="00E96D9D" w:rsidRDefault="00794898" w:rsidP="00496E22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E96D9D">
        <w:rPr>
          <w:rFonts w:ascii="Arial" w:hAnsi="Arial" w:cs="Arial"/>
          <w:sz w:val="20"/>
          <w:szCs w:val="20"/>
          <w:lang w:val="en-US"/>
        </w:rPr>
        <w:t xml:space="preserve">Ultra-high resolution Fourier transform ion cyclotron resonance mass spectrometry </w:t>
      </w:r>
      <w:r w:rsidR="002D20A8" w:rsidRPr="00E96D9D">
        <w:rPr>
          <w:rFonts w:ascii="Arial" w:hAnsi="Arial" w:cs="Arial"/>
          <w:sz w:val="20"/>
          <w:szCs w:val="20"/>
          <w:lang w:val="en-US"/>
        </w:rPr>
        <w:t xml:space="preserve">(FT-ICR MS) </w:t>
      </w:r>
      <w:r w:rsidRPr="00E96D9D">
        <w:rPr>
          <w:rFonts w:ascii="Arial" w:hAnsi="Arial" w:cs="Arial"/>
          <w:sz w:val="20"/>
          <w:szCs w:val="20"/>
          <w:lang w:val="en-US"/>
        </w:rPr>
        <w:t>is an ideal tool to study the com</w:t>
      </w:r>
      <w:r w:rsidR="007B7C85" w:rsidRPr="00E96D9D">
        <w:rPr>
          <w:rFonts w:ascii="Arial" w:hAnsi="Arial" w:cs="Arial"/>
          <w:sz w:val="20"/>
          <w:szCs w:val="20"/>
          <w:lang w:val="en-US"/>
        </w:rPr>
        <w:t>position of organic molecules in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 aqueous samples, such as surface and groundwater. Compounds with a wide range of chemical properties</w:t>
      </w:r>
      <w:r w:rsidR="002D20A8" w:rsidRPr="00E96D9D">
        <w:rPr>
          <w:rFonts w:ascii="Arial" w:hAnsi="Arial" w:cs="Arial"/>
          <w:sz w:val="20"/>
          <w:szCs w:val="20"/>
          <w:lang w:val="en-US"/>
        </w:rPr>
        <w:t>, even in highly saline samples,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 can be analyzed </w:t>
      </w:r>
      <w:r w:rsidR="002D20A8" w:rsidRPr="00E96D9D">
        <w:rPr>
          <w:rFonts w:ascii="Arial" w:hAnsi="Arial" w:cs="Arial"/>
          <w:sz w:val="20"/>
          <w:szCs w:val="20"/>
          <w:lang w:val="en-US"/>
        </w:rPr>
        <w:t>with only little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 </w:t>
      </w:r>
      <w:r w:rsidR="002D20A8" w:rsidRPr="00E96D9D">
        <w:rPr>
          <w:rFonts w:ascii="Arial" w:hAnsi="Arial" w:cs="Arial"/>
          <w:sz w:val="20"/>
          <w:szCs w:val="20"/>
          <w:lang w:val="en-US"/>
        </w:rPr>
        <w:t xml:space="preserve">sample 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pretreatment. The high </w:t>
      </w:r>
      <w:r w:rsidR="00695AC2" w:rsidRPr="00E96D9D">
        <w:rPr>
          <w:rFonts w:ascii="Arial" w:hAnsi="Arial" w:cs="Arial"/>
          <w:sz w:val="20"/>
          <w:szCs w:val="20"/>
          <w:lang w:val="en-US"/>
        </w:rPr>
        <w:t xml:space="preserve">mass </w:t>
      </w:r>
      <w:r w:rsidRPr="00E96D9D">
        <w:rPr>
          <w:rFonts w:ascii="Arial" w:hAnsi="Arial" w:cs="Arial"/>
          <w:sz w:val="20"/>
          <w:szCs w:val="20"/>
          <w:lang w:val="en-US"/>
        </w:rPr>
        <w:t xml:space="preserve">resolution provided by this instrument </w:t>
      </w:r>
      <w:r w:rsidR="008A6244" w:rsidRPr="00E96D9D">
        <w:rPr>
          <w:rFonts w:ascii="Arial" w:hAnsi="Arial" w:cs="Arial"/>
          <w:sz w:val="20"/>
          <w:szCs w:val="20"/>
          <w:lang w:val="en-US"/>
        </w:rPr>
        <w:t xml:space="preserve">(1,000,000 at m/z 400) </w:t>
      </w:r>
      <w:r w:rsidRPr="00E96D9D">
        <w:rPr>
          <w:rFonts w:ascii="Arial" w:hAnsi="Arial" w:cs="Arial"/>
          <w:sz w:val="20"/>
          <w:szCs w:val="20"/>
          <w:lang w:val="en-US"/>
        </w:rPr>
        <w:t>further allows for identification of compounds</w:t>
      </w:r>
      <w:r w:rsidR="00695AC2" w:rsidRPr="00E96D9D">
        <w:rPr>
          <w:rFonts w:ascii="Arial" w:hAnsi="Arial" w:cs="Arial"/>
          <w:sz w:val="20"/>
          <w:szCs w:val="20"/>
          <w:lang w:val="en-US"/>
        </w:rPr>
        <w:t xml:space="preserve"> within a matrix of naturally present organic compounds. Identification and tracking of specific chemical marker</w:t>
      </w:r>
      <w:r w:rsidR="00BD1212">
        <w:rPr>
          <w:rFonts w:ascii="Arial" w:hAnsi="Arial" w:cs="Arial"/>
          <w:sz w:val="20"/>
          <w:szCs w:val="20"/>
          <w:lang w:val="en-US"/>
        </w:rPr>
        <w:t>s</w:t>
      </w:r>
      <w:r w:rsidR="00695AC2" w:rsidRPr="00E96D9D">
        <w:rPr>
          <w:rFonts w:ascii="Arial" w:hAnsi="Arial" w:cs="Arial"/>
          <w:sz w:val="20"/>
          <w:szCs w:val="20"/>
          <w:lang w:val="en-US"/>
        </w:rPr>
        <w:t xml:space="preserve"> for </w:t>
      </w:r>
      <w:r w:rsidR="00E96D9D" w:rsidRPr="00E96D9D">
        <w:rPr>
          <w:rFonts w:ascii="Arial" w:hAnsi="Arial" w:cs="Arial"/>
          <w:sz w:val="20"/>
          <w:szCs w:val="20"/>
          <w:lang w:val="en-US"/>
        </w:rPr>
        <w:t>hydraulic</w:t>
      </w:r>
      <w:r w:rsidR="00695AC2" w:rsidRPr="00E96D9D">
        <w:rPr>
          <w:rFonts w:ascii="Arial" w:hAnsi="Arial" w:cs="Arial"/>
          <w:sz w:val="20"/>
          <w:szCs w:val="20"/>
          <w:lang w:val="en-US"/>
        </w:rPr>
        <w:t xml:space="preserve"> fracturing operations, of metabolites and fingerprinting of contamination sources are within the range of application for this technique </w:t>
      </w:r>
      <w:r w:rsidR="00BD1212">
        <w:rPr>
          <w:rFonts w:ascii="Arial" w:hAnsi="Arial" w:cs="Arial"/>
          <w:sz w:val="20"/>
          <w:szCs w:val="20"/>
          <w:lang w:val="en-US"/>
        </w:rPr>
        <w:t>i</w:t>
      </w:r>
      <w:r w:rsidR="00695AC2" w:rsidRPr="00E96D9D">
        <w:rPr>
          <w:rFonts w:ascii="Arial" w:hAnsi="Arial" w:cs="Arial"/>
          <w:sz w:val="20"/>
          <w:szCs w:val="20"/>
          <w:lang w:val="en-US"/>
        </w:rPr>
        <w:t xml:space="preserve">n </w:t>
      </w:r>
      <w:r w:rsidR="008A6244" w:rsidRPr="00E96D9D">
        <w:rPr>
          <w:rFonts w:ascii="Arial" w:hAnsi="Arial" w:cs="Arial"/>
          <w:sz w:val="20"/>
          <w:szCs w:val="20"/>
          <w:lang w:val="en-US"/>
        </w:rPr>
        <w:t xml:space="preserve">future </w:t>
      </w:r>
      <w:r w:rsidR="00695AC2" w:rsidRPr="00E96D9D">
        <w:rPr>
          <w:rFonts w:ascii="Arial" w:hAnsi="Arial" w:cs="Arial"/>
          <w:sz w:val="20"/>
          <w:szCs w:val="20"/>
          <w:lang w:val="en-US"/>
        </w:rPr>
        <w:t>monitoring programs.</w:t>
      </w:r>
    </w:p>
    <w:p w14:paraId="0D230BC3" w14:textId="0ADE17DA" w:rsidR="00127AD6" w:rsidRDefault="003838AC" w:rsidP="00496E22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E96D9D">
        <w:rPr>
          <w:rFonts w:ascii="Arial" w:hAnsi="Arial" w:cs="Arial"/>
          <w:sz w:val="20"/>
          <w:szCs w:val="20"/>
          <w:lang w:val="en-US"/>
        </w:rPr>
        <w:t>We demonstrate t</w:t>
      </w:r>
      <w:r w:rsidR="002D20A8" w:rsidRPr="00E96D9D">
        <w:rPr>
          <w:rFonts w:ascii="Arial" w:hAnsi="Arial" w:cs="Arial"/>
          <w:sz w:val="20"/>
          <w:szCs w:val="20"/>
          <w:lang w:val="en-US"/>
        </w:rPr>
        <w:t>he applicability of FT-ICR MS for fingerprinting of fracking fluids in natural waters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. These fingerprints </w:t>
      </w:r>
      <w:r w:rsidR="009B05BA">
        <w:rPr>
          <w:rFonts w:ascii="Arial" w:hAnsi="Arial" w:cs="Arial"/>
          <w:sz w:val="20"/>
          <w:szCs w:val="20"/>
          <w:lang w:val="en-US"/>
        </w:rPr>
        <w:t>may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 hel</w:t>
      </w:r>
      <w:r w:rsidR="007976CF">
        <w:rPr>
          <w:rFonts w:ascii="Arial" w:hAnsi="Arial" w:cs="Arial"/>
          <w:sz w:val="20"/>
          <w:szCs w:val="20"/>
          <w:lang w:val="en-US"/>
        </w:rPr>
        <w:t>p to track the sources and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 spill sites of chemicals used in fracking fluids.</w:t>
      </w:r>
      <w:r w:rsidR="00DB6A59">
        <w:rPr>
          <w:rFonts w:ascii="Arial" w:hAnsi="Arial" w:cs="Arial"/>
          <w:sz w:val="20"/>
          <w:szCs w:val="20"/>
          <w:lang w:val="en-US"/>
        </w:rPr>
        <w:t xml:space="preserve"> Biodegradation experiments suggest that native bacterial communities are able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 </w:t>
      </w:r>
      <w:r w:rsidR="00DB6A59">
        <w:rPr>
          <w:rFonts w:ascii="Arial" w:hAnsi="Arial" w:cs="Arial"/>
          <w:sz w:val="20"/>
          <w:szCs w:val="20"/>
          <w:lang w:val="en-US"/>
        </w:rPr>
        <w:t>to selectively utilize compounds in produced waters</w:t>
      </w:r>
      <w:r w:rsidR="00F4216A">
        <w:rPr>
          <w:rFonts w:ascii="Arial" w:hAnsi="Arial" w:cs="Arial"/>
          <w:sz w:val="20"/>
          <w:szCs w:val="20"/>
          <w:lang w:val="en-US"/>
        </w:rPr>
        <w:t xml:space="preserve"> </w:t>
      </w:r>
      <w:r w:rsidR="00F4216A">
        <w:rPr>
          <w:rFonts w:ascii="Arial" w:hAnsi="Arial" w:cs="Arial"/>
          <w:sz w:val="20"/>
          <w:szCs w:val="20"/>
          <w:lang w:val="en-US"/>
        </w:rPr>
        <w:fldChar w:fldCharType="begin"/>
      </w:r>
      <w:r w:rsidR="00F4216A">
        <w:rPr>
          <w:rFonts w:ascii="Arial" w:hAnsi="Arial" w:cs="Arial"/>
          <w:sz w:val="20"/>
          <w:szCs w:val="20"/>
          <w:lang w:val="en-US"/>
        </w:rPr>
        <w:instrText xml:space="preserve"> ADDIN EN.CITE &lt;EndNote&gt;&lt;Cite&gt;&lt;Author&gt;Strong&lt;/Author&gt;&lt;Year&gt;2014&lt;/Year&gt;&lt;RecNum&gt;2678&lt;/RecNum&gt;&lt;DisplayText&gt;[2]&lt;/DisplayText&gt;&lt;record&gt;&lt;rec-number&gt;2678&lt;/rec-number&gt;&lt;foreign-keys&gt;&lt;key app="EN" db-id="99xf9v2a6avf2lee0zopwrewxf99tpwwrd9s" timestamp="1411221710"&gt;2678&lt;/key&gt;&lt;/foreign-keys&gt;&lt;ref-type name="Journal Article"&gt;17&lt;/ref-type&gt;&lt;contributors&gt;&lt;authors&gt;&lt;author&gt;Strong, L. C.&lt;/author&gt;&lt;author&gt;Gould, T.&lt;/author&gt;&lt;author&gt;Kasinkas, L.&lt;/author&gt;&lt;author&gt;Sadowsky, M. J.&lt;/author&gt;&lt;author&gt;Aksan, A.&lt;/author&gt;&lt;author&gt;Wackett, L. P.&lt;/author&gt;&lt;/authors&gt;&lt;/contributors&gt;&lt;titles&gt;&lt;title&gt;Biodegradation in Waters from Hydraulic Fracturing: Chemistry, Microbiology, and Engineering&lt;/title&gt;&lt;secondary-title&gt;Journal of Environmental Engineering&lt;/secondary-title&gt;&lt;/titles&gt;&lt;volume&gt;140&lt;/volume&gt;&lt;number&gt;5&lt;/number&gt;&lt;dates&gt;&lt;year&gt;2014&lt;/year&gt;&lt;pub-dates&gt;&lt;date&gt;May&lt;/date&gt;&lt;/pub-dates&gt;&lt;/dates&gt;&lt;isbn&gt;0733-9372&lt;/isbn&gt;&lt;accession-num&gt;WOS:000337234800002&lt;/accession-num&gt;&lt;urls&gt;&lt;related-urls&gt;&lt;url&gt;&amp;lt;Go to ISI&amp;gt;://WOS:000337234800002&lt;/url&gt;&lt;/related-urls&gt;&lt;/urls&gt;&lt;custom7&gt;B4013001&lt;/custom7&gt;&lt;electronic-resource-num&gt;10.1061/(asce)ee.1943-7870.0000792&lt;/electronic-resource-num&gt;&lt;/record&gt;&lt;/Cite&gt;&lt;/EndNote&gt;</w:instrText>
      </w:r>
      <w:r w:rsidR="00F4216A">
        <w:rPr>
          <w:rFonts w:ascii="Arial" w:hAnsi="Arial" w:cs="Arial"/>
          <w:sz w:val="20"/>
          <w:szCs w:val="20"/>
          <w:lang w:val="en-US"/>
        </w:rPr>
        <w:fldChar w:fldCharType="separate"/>
      </w:r>
      <w:r w:rsidR="00F4216A">
        <w:rPr>
          <w:rFonts w:ascii="Arial" w:hAnsi="Arial" w:cs="Arial"/>
          <w:noProof/>
          <w:sz w:val="20"/>
          <w:szCs w:val="20"/>
          <w:lang w:val="en-US"/>
        </w:rPr>
        <w:t>[2]</w:t>
      </w:r>
      <w:r w:rsidR="00F4216A">
        <w:rPr>
          <w:rFonts w:ascii="Arial" w:hAnsi="Arial" w:cs="Arial"/>
          <w:sz w:val="20"/>
          <w:szCs w:val="20"/>
          <w:lang w:val="en-US"/>
        </w:rPr>
        <w:fldChar w:fldCharType="end"/>
      </w:r>
      <w:r w:rsidR="00DB6A59">
        <w:rPr>
          <w:rFonts w:ascii="Arial" w:hAnsi="Arial" w:cs="Arial"/>
          <w:sz w:val="20"/>
          <w:szCs w:val="20"/>
          <w:lang w:val="en-US"/>
        </w:rPr>
        <w:t xml:space="preserve">. </w:t>
      </w:r>
      <w:r w:rsidR="0060312D">
        <w:rPr>
          <w:rFonts w:ascii="Arial" w:hAnsi="Arial" w:cs="Arial"/>
          <w:sz w:val="20"/>
          <w:szCs w:val="20"/>
          <w:lang w:val="en-US"/>
        </w:rPr>
        <w:t>Therefore, d</w:t>
      </w:r>
      <w:r w:rsidR="00DB6A59">
        <w:rPr>
          <w:rFonts w:ascii="Arial" w:hAnsi="Arial" w:cs="Arial"/>
          <w:sz w:val="20"/>
          <w:szCs w:val="20"/>
          <w:lang w:val="en-US"/>
        </w:rPr>
        <w:t xml:space="preserve">egradation </w:t>
      </w:r>
      <w:r w:rsidR="00D92631">
        <w:rPr>
          <w:rFonts w:ascii="Arial" w:hAnsi="Arial" w:cs="Arial"/>
          <w:sz w:val="20"/>
          <w:szCs w:val="20"/>
          <w:lang w:val="en-US"/>
        </w:rPr>
        <w:t>experiments</w:t>
      </w:r>
      <w:r w:rsidR="00DB6A59">
        <w:rPr>
          <w:rFonts w:ascii="Arial" w:hAnsi="Arial" w:cs="Arial"/>
          <w:sz w:val="20"/>
          <w:szCs w:val="20"/>
          <w:lang w:val="en-US"/>
        </w:rPr>
        <w:t xml:space="preserve"> need to </w:t>
      </w:r>
      <w:r w:rsidR="00D92631">
        <w:rPr>
          <w:rFonts w:ascii="Arial" w:hAnsi="Arial" w:cs="Arial"/>
          <w:sz w:val="20"/>
          <w:szCs w:val="20"/>
          <w:lang w:val="en-US"/>
        </w:rPr>
        <w:t>accompany the high resolution fingerprinting for validation purposes and assess</w:t>
      </w:r>
      <w:r w:rsidR="0071480C">
        <w:rPr>
          <w:rFonts w:ascii="Arial" w:hAnsi="Arial" w:cs="Arial"/>
          <w:sz w:val="20"/>
          <w:szCs w:val="20"/>
          <w:lang w:val="en-US"/>
        </w:rPr>
        <w:t>ing the</w:t>
      </w:r>
      <w:r w:rsidR="00D92631">
        <w:rPr>
          <w:rFonts w:ascii="Arial" w:hAnsi="Arial" w:cs="Arial"/>
          <w:sz w:val="20"/>
          <w:szCs w:val="20"/>
          <w:lang w:val="en-US"/>
        </w:rPr>
        <w:t xml:space="preserve"> potential</w:t>
      </w:r>
      <w:r w:rsidR="0071480C">
        <w:rPr>
          <w:rFonts w:ascii="Arial" w:hAnsi="Arial" w:cs="Arial"/>
          <w:sz w:val="20"/>
          <w:szCs w:val="20"/>
          <w:lang w:val="en-US"/>
        </w:rPr>
        <w:t>s</w:t>
      </w:r>
      <w:r w:rsidR="00D92631">
        <w:rPr>
          <w:rFonts w:ascii="Arial" w:hAnsi="Arial" w:cs="Arial"/>
          <w:sz w:val="20"/>
          <w:szCs w:val="20"/>
          <w:lang w:val="en-US"/>
        </w:rPr>
        <w:t xml:space="preserve"> </w:t>
      </w:r>
      <w:r w:rsidR="0071480C">
        <w:rPr>
          <w:rFonts w:ascii="Arial" w:hAnsi="Arial" w:cs="Arial"/>
          <w:sz w:val="20"/>
          <w:szCs w:val="20"/>
          <w:lang w:val="en-US"/>
        </w:rPr>
        <w:t>of bioremediation and water treatment systems</w:t>
      </w:r>
      <w:r w:rsidR="00D92631">
        <w:rPr>
          <w:rFonts w:ascii="Arial" w:hAnsi="Arial" w:cs="Arial"/>
          <w:sz w:val="20"/>
          <w:szCs w:val="20"/>
          <w:lang w:val="en-US"/>
        </w:rPr>
        <w:t xml:space="preserve">. 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Potential marker </w:t>
      </w:r>
      <w:r w:rsidR="008A6244" w:rsidRPr="00E96D9D">
        <w:rPr>
          <w:rFonts w:ascii="Arial" w:hAnsi="Arial" w:cs="Arial"/>
          <w:sz w:val="20"/>
          <w:szCs w:val="20"/>
          <w:lang w:val="en-US"/>
        </w:rPr>
        <w:t>chemicals in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 f</w:t>
      </w:r>
      <w:r w:rsidR="007976CF">
        <w:rPr>
          <w:rFonts w:ascii="Arial" w:hAnsi="Arial" w:cs="Arial"/>
          <w:sz w:val="20"/>
          <w:szCs w:val="20"/>
          <w:lang w:val="en-US"/>
        </w:rPr>
        <w:t xml:space="preserve">racking fluids </w:t>
      </w:r>
      <w:r w:rsidR="00D92631">
        <w:rPr>
          <w:rFonts w:ascii="Arial" w:hAnsi="Arial" w:cs="Arial"/>
          <w:sz w:val="20"/>
          <w:szCs w:val="20"/>
          <w:lang w:val="en-US"/>
        </w:rPr>
        <w:t>may thus</w:t>
      </w:r>
      <w:r w:rsidR="007976CF">
        <w:rPr>
          <w:rFonts w:ascii="Arial" w:hAnsi="Arial" w:cs="Arial"/>
          <w:sz w:val="20"/>
          <w:szCs w:val="20"/>
          <w:lang w:val="en-US"/>
        </w:rPr>
        <w:t xml:space="preserve"> b</w:t>
      </w:r>
      <w:r w:rsidRPr="00E96D9D">
        <w:rPr>
          <w:rFonts w:ascii="Arial" w:hAnsi="Arial" w:cs="Arial"/>
          <w:sz w:val="20"/>
          <w:szCs w:val="20"/>
          <w:lang w:val="en-US"/>
        </w:rPr>
        <w:t>e identifie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d </w:t>
      </w:r>
      <w:r w:rsidR="00D92631">
        <w:rPr>
          <w:rFonts w:ascii="Arial" w:hAnsi="Arial" w:cs="Arial"/>
          <w:sz w:val="20"/>
          <w:szCs w:val="20"/>
          <w:lang w:val="en-US"/>
        </w:rPr>
        <w:t>and used for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 further </w:t>
      </w:r>
      <w:r w:rsidR="00DB6A59">
        <w:rPr>
          <w:rFonts w:ascii="Arial" w:hAnsi="Arial" w:cs="Arial"/>
          <w:sz w:val="20"/>
          <w:szCs w:val="20"/>
          <w:lang w:val="en-US"/>
        </w:rPr>
        <w:t xml:space="preserve">targeted </w:t>
      </w:r>
      <w:r w:rsidR="007976CF" w:rsidRPr="00E96D9D">
        <w:rPr>
          <w:rFonts w:ascii="Arial" w:hAnsi="Arial" w:cs="Arial"/>
          <w:sz w:val="20"/>
          <w:szCs w:val="20"/>
          <w:lang w:val="en-US"/>
        </w:rPr>
        <w:t>analysis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 of their </w:t>
      </w:r>
      <w:r w:rsidR="00127AD6">
        <w:rPr>
          <w:rFonts w:ascii="Arial" w:hAnsi="Arial" w:cs="Arial"/>
          <w:sz w:val="20"/>
          <w:szCs w:val="20"/>
          <w:lang w:val="en-US"/>
        </w:rPr>
        <w:t>(bio-) transformation</w:t>
      </w:r>
      <w:r w:rsidR="00496E22" w:rsidRPr="00E96D9D">
        <w:rPr>
          <w:rFonts w:ascii="Arial" w:hAnsi="Arial" w:cs="Arial"/>
          <w:sz w:val="20"/>
          <w:szCs w:val="20"/>
          <w:lang w:val="en-US"/>
        </w:rPr>
        <w:t xml:space="preserve"> and toxicity.</w:t>
      </w:r>
    </w:p>
    <w:p w14:paraId="18CFFF26" w14:textId="77777777" w:rsidR="00127AD6" w:rsidRDefault="00127AD6" w:rsidP="00496E22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14:paraId="30A22AD0" w14:textId="77777777" w:rsidR="00F4216A" w:rsidRPr="001B5F37" w:rsidRDefault="00127AD6" w:rsidP="00F4216A">
      <w:pPr>
        <w:pStyle w:val="EndNoteBibliography"/>
        <w:ind w:left="720" w:hanging="720"/>
        <w:rPr>
          <w:rFonts w:ascii="Arial" w:hAnsi="Arial" w:cs="Arial"/>
          <w:sz w:val="20"/>
          <w:szCs w:val="20"/>
          <w:lang w:val="en-US"/>
        </w:rPr>
      </w:pPr>
      <w:r w:rsidRPr="0060312D">
        <w:rPr>
          <w:rFonts w:ascii="Arial" w:hAnsi="Arial" w:cs="Arial"/>
          <w:sz w:val="20"/>
          <w:szCs w:val="20"/>
          <w:lang w:val="en-US"/>
        </w:rPr>
        <w:fldChar w:fldCharType="begin"/>
      </w:r>
      <w:r w:rsidRPr="0060312D">
        <w:rPr>
          <w:rFonts w:ascii="Arial" w:hAnsi="Arial" w:cs="Arial"/>
          <w:sz w:val="20"/>
          <w:szCs w:val="20"/>
          <w:lang w:val="en-US"/>
        </w:rPr>
        <w:instrText xml:space="preserve"> ADDIN EN.REFLIST </w:instrText>
      </w:r>
      <w:r w:rsidRPr="0060312D">
        <w:rPr>
          <w:rFonts w:ascii="Arial" w:hAnsi="Arial" w:cs="Arial"/>
          <w:sz w:val="20"/>
          <w:szCs w:val="20"/>
          <w:lang w:val="en-US"/>
        </w:rPr>
        <w:fldChar w:fldCharType="separate"/>
      </w:r>
      <w:r w:rsidR="00F4216A" w:rsidRPr="001B5F37">
        <w:rPr>
          <w:rFonts w:ascii="Arial" w:hAnsi="Arial" w:cs="Arial"/>
          <w:sz w:val="20"/>
          <w:szCs w:val="20"/>
          <w:lang w:val="en-US"/>
        </w:rPr>
        <w:t>1.</w:t>
      </w:r>
      <w:r w:rsidR="00F4216A" w:rsidRPr="001B5F37">
        <w:rPr>
          <w:rFonts w:ascii="Arial" w:hAnsi="Arial" w:cs="Arial"/>
          <w:sz w:val="20"/>
          <w:szCs w:val="20"/>
          <w:lang w:val="en-US"/>
        </w:rPr>
        <w:tab/>
        <w:t xml:space="preserve">Vengosh, A., et al., </w:t>
      </w:r>
      <w:r w:rsidR="00F4216A" w:rsidRPr="001B5F37">
        <w:rPr>
          <w:rFonts w:ascii="Arial" w:hAnsi="Arial" w:cs="Arial"/>
          <w:i/>
          <w:sz w:val="20"/>
          <w:szCs w:val="20"/>
          <w:lang w:val="en-US"/>
        </w:rPr>
        <w:t>A Critical Review of the Risks to Water Resources from Unconventional Shale Gas Development and Hydraulic Fracturing in the United States.</w:t>
      </w:r>
      <w:r w:rsidR="00F4216A" w:rsidRPr="001B5F37">
        <w:rPr>
          <w:rFonts w:ascii="Arial" w:hAnsi="Arial" w:cs="Arial"/>
          <w:sz w:val="20"/>
          <w:szCs w:val="20"/>
          <w:lang w:val="en-US"/>
        </w:rPr>
        <w:t xml:space="preserve"> Environmental Science &amp; Technology, 2014. </w:t>
      </w:r>
      <w:r w:rsidR="00F4216A" w:rsidRPr="001B5F37">
        <w:rPr>
          <w:rFonts w:ascii="Arial" w:hAnsi="Arial" w:cs="Arial"/>
          <w:b/>
          <w:sz w:val="20"/>
          <w:szCs w:val="20"/>
          <w:lang w:val="en-US"/>
        </w:rPr>
        <w:t>48</w:t>
      </w:r>
      <w:r w:rsidR="00F4216A" w:rsidRPr="001B5F37">
        <w:rPr>
          <w:rFonts w:ascii="Arial" w:hAnsi="Arial" w:cs="Arial"/>
          <w:sz w:val="20"/>
          <w:szCs w:val="20"/>
          <w:lang w:val="en-US"/>
        </w:rPr>
        <w:t>(15): p. 8334-8348.</w:t>
      </w:r>
    </w:p>
    <w:p w14:paraId="688212CE" w14:textId="77777777" w:rsidR="00F4216A" w:rsidRPr="0060312D" w:rsidRDefault="00F4216A" w:rsidP="00F4216A">
      <w:pPr>
        <w:pStyle w:val="EndNoteBibliography"/>
        <w:ind w:left="720" w:hanging="720"/>
        <w:rPr>
          <w:rFonts w:ascii="Arial" w:hAnsi="Arial" w:cs="Arial"/>
          <w:sz w:val="20"/>
          <w:szCs w:val="20"/>
        </w:rPr>
      </w:pPr>
      <w:r w:rsidRPr="001B5F37">
        <w:rPr>
          <w:rFonts w:ascii="Arial" w:hAnsi="Arial" w:cs="Arial"/>
          <w:sz w:val="20"/>
          <w:szCs w:val="20"/>
          <w:lang w:val="en-US"/>
        </w:rPr>
        <w:t>2.</w:t>
      </w:r>
      <w:r w:rsidRPr="001B5F37">
        <w:rPr>
          <w:rFonts w:ascii="Arial" w:hAnsi="Arial" w:cs="Arial"/>
          <w:sz w:val="20"/>
          <w:szCs w:val="20"/>
          <w:lang w:val="en-US"/>
        </w:rPr>
        <w:tab/>
        <w:t xml:space="preserve">Strong, L.C., et al., </w:t>
      </w:r>
      <w:r w:rsidRPr="001B5F37">
        <w:rPr>
          <w:rFonts w:ascii="Arial" w:hAnsi="Arial" w:cs="Arial"/>
          <w:i/>
          <w:sz w:val="20"/>
          <w:szCs w:val="20"/>
          <w:lang w:val="en-US"/>
        </w:rPr>
        <w:t>Biodegradation in Waters from Hydraulic Fracturing: Chemistry, Microbiology, and Engineering.</w:t>
      </w:r>
      <w:r w:rsidRPr="001B5F37">
        <w:rPr>
          <w:rFonts w:ascii="Arial" w:hAnsi="Arial" w:cs="Arial"/>
          <w:sz w:val="20"/>
          <w:szCs w:val="20"/>
          <w:lang w:val="en-US"/>
        </w:rPr>
        <w:t xml:space="preserve"> </w:t>
      </w:r>
      <w:r w:rsidRPr="0060312D">
        <w:rPr>
          <w:rFonts w:ascii="Arial" w:hAnsi="Arial" w:cs="Arial"/>
          <w:sz w:val="20"/>
          <w:szCs w:val="20"/>
        </w:rPr>
        <w:t xml:space="preserve">Journal of Environmental Engineering, 2014. </w:t>
      </w:r>
      <w:r w:rsidRPr="0060312D">
        <w:rPr>
          <w:rFonts w:ascii="Arial" w:hAnsi="Arial" w:cs="Arial"/>
          <w:b/>
          <w:sz w:val="20"/>
          <w:szCs w:val="20"/>
        </w:rPr>
        <w:t>140</w:t>
      </w:r>
      <w:r w:rsidRPr="0060312D">
        <w:rPr>
          <w:rFonts w:ascii="Arial" w:hAnsi="Arial" w:cs="Arial"/>
          <w:sz w:val="20"/>
          <w:szCs w:val="20"/>
        </w:rPr>
        <w:t>(5).</w:t>
      </w:r>
    </w:p>
    <w:p w14:paraId="2C8E1280" w14:textId="40DC8FB6" w:rsidR="00695AC2" w:rsidRPr="00E96D9D" w:rsidRDefault="00127AD6" w:rsidP="00496E22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60312D">
        <w:rPr>
          <w:rFonts w:ascii="Arial" w:hAnsi="Arial" w:cs="Arial"/>
          <w:sz w:val="20"/>
          <w:szCs w:val="20"/>
          <w:lang w:val="en-US"/>
        </w:rPr>
        <w:fldChar w:fldCharType="end"/>
      </w:r>
    </w:p>
    <w:sectPr w:rsidR="00695AC2" w:rsidRPr="00E96D9D" w:rsidSect="004B2CE5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xf9v2a6avf2lee0zopwrewxf99tpwwrd9s&quot;&gt;Literatur OJL&lt;record-ids&gt;&lt;item&gt;2678&lt;/item&gt;&lt;item&gt;2843&lt;/item&gt;&lt;/record-ids&gt;&lt;/item&gt;&lt;/Libraries&gt;"/>
  </w:docVars>
  <w:rsids>
    <w:rsidRoot w:val="004F3F40"/>
    <w:rsid w:val="00021BD4"/>
    <w:rsid w:val="0007674B"/>
    <w:rsid w:val="00082118"/>
    <w:rsid w:val="000A430C"/>
    <w:rsid w:val="000F7DDD"/>
    <w:rsid w:val="00127AD6"/>
    <w:rsid w:val="001521C3"/>
    <w:rsid w:val="0015793C"/>
    <w:rsid w:val="001A6F72"/>
    <w:rsid w:val="001B5F37"/>
    <w:rsid w:val="001F4812"/>
    <w:rsid w:val="002123D4"/>
    <w:rsid w:val="00241318"/>
    <w:rsid w:val="00247BB3"/>
    <w:rsid w:val="00271B89"/>
    <w:rsid w:val="002D20A8"/>
    <w:rsid w:val="002E4966"/>
    <w:rsid w:val="00322CD1"/>
    <w:rsid w:val="003838AC"/>
    <w:rsid w:val="003C46B3"/>
    <w:rsid w:val="003D0895"/>
    <w:rsid w:val="00403291"/>
    <w:rsid w:val="00452DC6"/>
    <w:rsid w:val="0045514B"/>
    <w:rsid w:val="00455675"/>
    <w:rsid w:val="00455DBB"/>
    <w:rsid w:val="0046397C"/>
    <w:rsid w:val="00496E22"/>
    <w:rsid w:val="004B2CE5"/>
    <w:rsid w:val="004E0351"/>
    <w:rsid w:val="004F3F40"/>
    <w:rsid w:val="00536439"/>
    <w:rsid w:val="0054634F"/>
    <w:rsid w:val="005A3DA1"/>
    <w:rsid w:val="005B2F7E"/>
    <w:rsid w:val="005F005D"/>
    <w:rsid w:val="0060312D"/>
    <w:rsid w:val="00654100"/>
    <w:rsid w:val="00665447"/>
    <w:rsid w:val="00695AC2"/>
    <w:rsid w:val="00696721"/>
    <w:rsid w:val="00697AAE"/>
    <w:rsid w:val="0071480C"/>
    <w:rsid w:val="00753798"/>
    <w:rsid w:val="00794898"/>
    <w:rsid w:val="007976CF"/>
    <w:rsid w:val="007B7C85"/>
    <w:rsid w:val="007E1DD0"/>
    <w:rsid w:val="00824FBD"/>
    <w:rsid w:val="008A6244"/>
    <w:rsid w:val="008C47B6"/>
    <w:rsid w:val="008E1BB9"/>
    <w:rsid w:val="009538DC"/>
    <w:rsid w:val="009B05BA"/>
    <w:rsid w:val="009B473C"/>
    <w:rsid w:val="00A34C75"/>
    <w:rsid w:val="00A377E4"/>
    <w:rsid w:val="00A4450B"/>
    <w:rsid w:val="00AC783C"/>
    <w:rsid w:val="00AF1C1B"/>
    <w:rsid w:val="00B10E8D"/>
    <w:rsid w:val="00B24518"/>
    <w:rsid w:val="00B34107"/>
    <w:rsid w:val="00B54F30"/>
    <w:rsid w:val="00BB51C3"/>
    <w:rsid w:val="00BD1212"/>
    <w:rsid w:val="00C22D80"/>
    <w:rsid w:val="00C54F4B"/>
    <w:rsid w:val="00CA434A"/>
    <w:rsid w:val="00CA755D"/>
    <w:rsid w:val="00D2223F"/>
    <w:rsid w:val="00D92631"/>
    <w:rsid w:val="00DB6A59"/>
    <w:rsid w:val="00DF6705"/>
    <w:rsid w:val="00E05237"/>
    <w:rsid w:val="00E96D9D"/>
    <w:rsid w:val="00ED1CD4"/>
    <w:rsid w:val="00F4216A"/>
    <w:rsid w:val="00F766AF"/>
    <w:rsid w:val="00F8429A"/>
    <w:rsid w:val="00F9130F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7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4C75"/>
    <w:rPr>
      <w:color w:val="0000FF"/>
      <w:u w:val="single"/>
    </w:rPr>
  </w:style>
  <w:style w:type="paragraph" w:styleId="berarbeitung">
    <w:name w:val="Revision"/>
    <w:hidden/>
    <w:uiPriority w:val="99"/>
    <w:semiHidden/>
    <w:rsid w:val="0046397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9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97C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127AD6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27AD6"/>
    <w:rPr>
      <w:noProof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127AD6"/>
    <w:pPr>
      <w:jc w:val="both"/>
    </w:pPr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127AD6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7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4C75"/>
    <w:rPr>
      <w:color w:val="0000FF"/>
      <w:u w:val="single"/>
    </w:rPr>
  </w:style>
  <w:style w:type="paragraph" w:styleId="berarbeitung">
    <w:name w:val="Revision"/>
    <w:hidden/>
    <w:uiPriority w:val="99"/>
    <w:semiHidden/>
    <w:rsid w:val="0046397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9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97C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127AD6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27AD6"/>
    <w:rPr>
      <w:noProof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127AD6"/>
    <w:pPr>
      <w:jc w:val="both"/>
    </w:pPr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127AD6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translation of Lorem ipsum - At vero eos et accusamus et iusto odio dignissimos ducimus qui blanditiis praesentium volupta</vt:lpstr>
      <vt:lpstr>The translation of Lorem ipsum - At vero eos et accusamus et iusto odio dignissimos ducimus qui blanditiis praesentium volupta</vt:lpstr>
    </vt:vector>
  </TitlesOfParts>
  <Company>UFZ</Company>
  <LinksUpToDate>false</LinksUpToDate>
  <CharactersWithSpaces>6383</CharactersWithSpaces>
  <SharedDoc>false</SharedDoc>
  <HLinks>
    <vt:vector size="6" baseType="variant">
      <vt:variant>
        <vt:i4>2883594</vt:i4>
      </vt:variant>
      <vt:variant>
        <vt:i4>0</vt:i4>
      </vt:variant>
      <vt:variant>
        <vt:i4>0</vt:i4>
      </vt:variant>
      <vt:variant>
        <vt:i4>5</vt:i4>
      </vt:variant>
      <vt:variant>
        <vt:lpwstr>mailto:cesar@kaiser.de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translation of Lorem ipsum - At vero eos et accusamus et iusto odio dignissimos ducimus qui blanditiis praesentium volupta</dc:title>
  <dc:creator>Christiane Wolf cwolf</dc:creator>
  <cp:lastModifiedBy>Oliver Lechtenfeld</cp:lastModifiedBy>
  <cp:revision>22</cp:revision>
  <dcterms:created xsi:type="dcterms:W3CDTF">2015-05-28T14:01:00Z</dcterms:created>
  <dcterms:modified xsi:type="dcterms:W3CDTF">2015-06-01T16:13:00Z</dcterms:modified>
</cp:coreProperties>
</file>