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F7DDD" w:rsidRDefault="002F5360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A new titanium </w:t>
      </w:r>
      <w:r w:rsidR="00941038">
        <w:rPr>
          <w:rFonts w:ascii="Arial" w:hAnsi="Arial" w:cs="Arial"/>
          <w:b/>
          <w:noProof/>
          <w:sz w:val="28"/>
          <w:szCs w:val="28"/>
          <w:lang w:val="fr-FR"/>
        </w:rPr>
        <w:t xml:space="preserve">dioxide 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solid phase for the determination of </w:t>
      </w:r>
      <w:r w:rsidR="00F37BC1">
        <w:rPr>
          <w:rFonts w:ascii="Arial" w:hAnsi="Arial" w:cs="Arial"/>
          <w:b/>
          <w:noProof/>
          <w:sz w:val="28"/>
          <w:szCs w:val="28"/>
          <w:lang w:val="fr-FR"/>
        </w:rPr>
        <w:t xml:space="preserve">inorganic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arsenic</w:t>
      </w:r>
      <w:r w:rsidR="00941038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species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2F5360" w:rsidRDefault="002F5360" w:rsidP="00DF6705">
      <w:pPr>
        <w:spacing w:after="120"/>
        <w:rPr>
          <w:rFonts w:ascii="Arial" w:hAnsi="Arial" w:cs="Arial"/>
          <w:smallCaps/>
          <w:noProof/>
          <w:vertAlign w:val="superscript"/>
          <w:lang w:val="es-ES"/>
        </w:rPr>
      </w:pPr>
      <w:r w:rsidRPr="00941038">
        <w:rPr>
          <w:rFonts w:ascii="Arial" w:hAnsi="Arial" w:cs="Arial"/>
          <w:smallCaps/>
          <w:noProof/>
          <w:u w:val="single"/>
          <w:lang w:val="es-ES"/>
        </w:rPr>
        <w:t>Enriqueta Anticó</w:t>
      </w:r>
      <w:r w:rsidRPr="002F5360">
        <w:rPr>
          <w:rFonts w:ascii="Arial" w:hAnsi="Arial" w:cs="Arial"/>
          <w:smallCaps/>
          <w:noProof/>
          <w:lang w:val="es-ES"/>
        </w:rPr>
        <w:t>, Ruben Vera, Clàudia Fontàs</w:t>
      </w:r>
    </w:p>
    <w:p w:rsidR="00DF6705" w:rsidRDefault="002F5360" w:rsidP="00DF670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Dept of Chemistry. Unversity of Girona, Campus Montilivi 17071 Girona, Spain, </w:t>
      </w:r>
      <w:hyperlink r:id="rId5" w:history="1">
        <w:r w:rsidR="00941038" w:rsidRPr="00784EEB">
          <w:rPr>
            <w:rStyle w:val="Hipervnculo"/>
            <w:rFonts w:ascii="Arial" w:hAnsi="Arial" w:cs="Arial"/>
            <w:noProof/>
            <w:sz w:val="18"/>
            <w:szCs w:val="18"/>
          </w:rPr>
          <w:t>enriqueta.antico@udg.edu</w:t>
        </w:r>
      </w:hyperlink>
    </w:p>
    <w:p w:rsidR="00941038" w:rsidRPr="00941038" w:rsidRDefault="00941038" w:rsidP="00DF6705">
      <w:pPr>
        <w:rPr>
          <w:rFonts w:ascii="Arial" w:hAnsi="Arial" w:cs="Arial"/>
          <w:noProof/>
          <w:sz w:val="20"/>
          <w:szCs w:val="20"/>
        </w:rPr>
      </w:pPr>
    </w:p>
    <w:p w:rsidR="00241318" w:rsidRPr="00941038" w:rsidRDefault="00241318">
      <w:pPr>
        <w:rPr>
          <w:rFonts w:ascii="Arial" w:hAnsi="Arial" w:cs="Arial"/>
          <w:sz w:val="20"/>
          <w:szCs w:val="20"/>
        </w:rPr>
      </w:pPr>
    </w:p>
    <w:p w:rsidR="00941038" w:rsidRDefault="00941038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B31B2E" w:rsidRPr="00DD684C" w:rsidRDefault="00584ACE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Arsenic is a naturally o</w:t>
      </w:r>
      <w:r w:rsidR="00B31B2E" w:rsidRPr="00DD684C">
        <w:rPr>
          <w:rFonts w:ascii="Arial" w:hAnsi="Arial" w:cs="Arial"/>
          <w:noProof/>
          <w:sz w:val="20"/>
          <w:szCs w:val="20"/>
          <w:lang w:val="en-GB"/>
        </w:rPr>
        <w:t>ccurring element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 which is present in grou</w:t>
      </w:r>
      <w:r w:rsidR="00DD684C">
        <w:rPr>
          <w:rFonts w:ascii="Arial" w:hAnsi="Arial" w:cs="Arial"/>
          <w:noProof/>
          <w:sz w:val="20"/>
          <w:szCs w:val="20"/>
          <w:lang w:val="en-GB"/>
        </w:rPr>
        <w:t>n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dwaters in different </w:t>
      </w:r>
      <w:r w:rsidR="00F37BC1">
        <w:rPr>
          <w:rFonts w:ascii="Arial" w:hAnsi="Arial" w:cs="Arial"/>
          <w:noProof/>
          <w:sz w:val="20"/>
          <w:szCs w:val="20"/>
          <w:lang w:val="en-GB"/>
        </w:rPr>
        <w:t xml:space="preserve">areas 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around the world, including South Asia, America and to less extent different regions in Europe. In aqueous matrices, arsenic presents different oxidation states, As(V) and As(III), </w:t>
      </w:r>
      <w:r w:rsidR="00DD684C">
        <w:rPr>
          <w:rFonts w:ascii="Arial" w:hAnsi="Arial" w:cs="Arial"/>
          <w:noProof/>
          <w:sz w:val="20"/>
          <w:szCs w:val="20"/>
          <w:lang w:val="en-GB"/>
        </w:rPr>
        <w:t>depending mai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nly on redox conditions. Arsenic speciation is also pH dependent and at near-neutral conditions of typical groundwaters As(III) exits as neutral species (H</w:t>
      </w:r>
      <w:r w:rsidR="00D60631" w:rsidRPr="00DD684C">
        <w:rPr>
          <w:rFonts w:ascii="Arial" w:hAnsi="Arial" w:cs="Arial"/>
          <w:noProof/>
          <w:sz w:val="20"/>
          <w:szCs w:val="20"/>
          <w:vertAlign w:val="subscript"/>
          <w:lang w:val="en-GB"/>
        </w:rPr>
        <w:t>3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AsO</w:t>
      </w:r>
      <w:r w:rsidR="00D60631" w:rsidRPr="00DD684C">
        <w:rPr>
          <w:rFonts w:ascii="Arial" w:hAnsi="Arial" w:cs="Arial"/>
          <w:noProof/>
          <w:sz w:val="20"/>
          <w:szCs w:val="20"/>
          <w:vertAlign w:val="subscript"/>
          <w:lang w:val="en-GB"/>
        </w:rPr>
        <w:t>3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), whereas As(V) exits as </w:t>
      </w:r>
      <w:r w:rsidR="00C67938" w:rsidRPr="00DD684C">
        <w:rPr>
          <w:rFonts w:ascii="Arial" w:hAnsi="Arial" w:cs="Arial"/>
          <w:noProof/>
          <w:sz w:val="20"/>
          <w:szCs w:val="20"/>
          <w:lang w:val="en-GB"/>
        </w:rPr>
        <w:t>an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ion</w:t>
      </w:r>
      <w:r w:rsidR="00C67938" w:rsidRPr="00DD684C">
        <w:rPr>
          <w:rFonts w:ascii="Arial" w:hAnsi="Arial" w:cs="Arial"/>
          <w:noProof/>
          <w:sz w:val="20"/>
          <w:szCs w:val="20"/>
          <w:lang w:val="en-GB"/>
        </w:rPr>
        <w:t>i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c species (H</w:t>
      </w:r>
      <w:r w:rsidR="00D60631" w:rsidRPr="00DD684C">
        <w:rPr>
          <w:rFonts w:ascii="Arial" w:hAnsi="Arial" w:cs="Arial"/>
          <w:noProof/>
          <w:sz w:val="20"/>
          <w:szCs w:val="20"/>
          <w:vertAlign w:val="subscript"/>
          <w:lang w:val="en-GB"/>
        </w:rPr>
        <w:t>2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AsO</w:t>
      </w:r>
      <w:r w:rsidR="00D60631" w:rsidRPr="00DD684C">
        <w:rPr>
          <w:rFonts w:ascii="Arial" w:hAnsi="Arial" w:cs="Arial"/>
          <w:noProof/>
          <w:sz w:val="20"/>
          <w:szCs w:val="20"/>
          <w:vertAlign w:val="subscript"/>
          <w:lang w:val="en-GB"/>
        </w:rPr>
        <w:t>4</w:t>
      </w:r>
      <w:r w:rsidR="00D60631" w:rsidRPr="00DD684C">
        <w:rPr>
          <w:rFonts w:ascii="Arial" w:hAnsi="Arial" w:cs="Arial"/>
          <w:noProof/>
          <w:sz w:val="20"/>
          <w:szCs w:val="20"/>
          <w:vertAlign w:val="superscript"/>
          <w:lang w:val="en-GB"/>
        </w:rPr>
        <w:t>-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 and HAsO</w:t>
      </w:r>
      <w:r w:rsidR="00D60631" w:rsidRPr="00DD684C">
        <w:rPr>
          <w:rFonts w:ascii="Arial" w:hAnsi="Arial" w:cs="Arial"/>
          <w:noProof/>
          <w:sz w:val="20"/>
          <w:szCs w:val="20"/>
          <w:vertAlign w:val="subscript"/>
          <w:lang w:val="en-GB"/>
        </w:rPr>
        <w:t>4</w:t>
      </w:r>
      <w:r w:rsidR="00D60631" w:rsidRPr="00DD684C">
        <w:rPr>
          <w:rFonts w:ascii="Arial" w:hAnsi="Arial" w:cs="Arial"/>
          <w:noProof/>
          <w:sz w:val="20"/>
          <w:szCs w:val="20"/>
          <w:vertAlign w:val="superscript"/>
          <w:lang w:val="en-GB"/>
        </w:rPr>
        <w:t>2-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). </w:t>
      </w:r>
      <w:r w:rsidR="00C67938" w:rsidRPr="00DD684C">
        <w:rPr>
          <w:rFonts w:ascii="Arial" w:hAnsi="Arial" w:cs="Arial"/>
          <w:noProof/>
          <w:sz w:val="20"/>
          <w:szCs w:val="20"/>
          <w:lang w:val="en-GB"/>
        </w:rPr>
        <w:t>Organic arsenic species, notably dimethylarsinic acid (DMA) and monomethylarsonic acid (MMA) are introduced into the environment primarily through agricultural and industrial activities. Arsenic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 is considered </w:t>
      </w:r>
      <w:r w:rsidR="00C105D2">
        <w:rPr>
          <w:rFonts w:ascii="Arial" w:hAnsi="Arial" w:cs="Arial"/>
          <w:noProof/>
          <w:sz w:val="20"/>
          <w:szCs w:val="20"/>
          <w:lang w:val="en-GB"/>
        </w:rPr>
        <w:t xml:space="preserve">as 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a pollutant since elevated levels of arsenic in drinking waters </w:t>
      </w:r>
      <w:r w:rsidR="00C105D2">
        <w:rPr>
          <w:rFonts w:ascii="Arial" w:hAnsi="Arial" w:cs="Arial"/>
          <w:noProof/>
          <w:sz w:val="20"/>
          <w:szCs w:val="20"/>
          <w:lang w:val="en-GB"/>
        </w:rPr>
        <w:t>and/or long-term exposure have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 xml:space="preserve"> been associated with cancer of 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 xml:space="preserve">skin, lungs, urinary tract, kidney and liver </w:t>
      </w:r>
      <w:r w:rsidR="00941038"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 w:rsidR="00941038">
        <w:rPr>
          <w:rFonts w:ascii="Arial" w:hAnsi="Arial" w:cs="Arial"/>
          <w:smallCaps/>
          <w:noProof/>
          <w:sz w:val="20"/>
          <w:szCs w:val="20"/>
          <w:lang w:val="fr-FR"/>
        </w:rPr>
        <w:t>Bissen</w:t>
      </w:r>
      <w:r w:rsidR="005D0250">
        <w:rPr>
          <w:rFonts w:ascii="Arial" w:hAnsi="Arial" w:cs="Arial"/>
          <w:noProof/>
          <w:sz w:val="20"/>
          <w:szCs w:val="20"/>
          <w:lang w:val="fr-FR"/>
        </w:rPr>
        <w:t>&amp;</w:t>
      </w:r>
      <w:r w:rsidR="005D0250" w:rsidRPr="005D0250">
        <w:rPr>
          <w:rFonts w:ascii="Arial" w:hAnsi="Arial" w:cs="Arial"/>
          <w:smallCaps/>
          <w:noProof/>
          <w:sz w:val="20"/>
          <w:szCs w:val="20"/>
          <w:lang w:val="fr-FR"/>
        </w:rPr>
        <w:t>Frimmel</w:t>
      </w:r>
      <w:r>
        <w:rPr>
          <w:rFonts w:ascii="Arial" w:hAnsi="Arial" w:cs="Arial"/>
          <w:noProof/>
          <w:sz w:val="20"/>
          <w:szCs w:val="20"/>
          <w:lang w:val="fr-FR"/>
        </w:rPr>
        <w:t>.</w:t>
      </w:r>
      <w:r w:rsidR="00941038">
        <w:rPr>
          <w:rFonts w:ascii="Arial" w:hAnsi="Arial" w:cs="Arial"/>
          <w:noProof/>
          <w:sz w:val="20"/>
          <w:szCs w:val="20"/>
          <w:lang w:val="fr-FR"/>
        </w:rPr>
        <w:t>2003)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. Therefore, the World Health Organization has set the guideline conce</w:t>
      </w:r>
      <w:r>
        <w:rPr>
          <w:rFonts w:ascii="Arial" w:hAnsi="Arial" w:cs="Arial"/>
          <w:noProof/>
          <w:sz w:val="20"/>
          <w:szCs w:val="20"/>
          <w:lang w:val="en-GB"/>
        </w:rPr>
        <w:t>n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tration for arsenic in drinking water at 10 µg L</w:t>
      </w:r>
      <w:r w:rsidR="00D60631" w:rsidRPr="00DD684C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="00D60631" w:rsidRPr="00DD684C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C67938" w:rsidRPr="00DD684C" w:rsidRDefault="00C67938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DD684C">
        <w:rPr>
          <w:rFonts w:ascii="Arial" w:hAnsi="Arial" w:cs="Arial"/>
          <w:noProof/>
          <w:sz w:val="20"/>
          <w:szCs w:val="20"/>
          <w:lang w:val="en-GB"/>
        </w:rPr>
        <w:t>The low regulated level of arsenic and its complex chemistry represent a challenge from the analytical point of view. Very sensitive analytical techniques are required for arsenic determination and speciation.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>In this respect, one approach that has gained acceptation consists on the preconce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n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>tration of arsenic species using a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n appropprited adsorbent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584ACE"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 w:rsidR="00584ACE">
        <w:rPr>
          <w:rFonts w:ascii="Arial" w:hAnsi="Arial" w:cs="Arial"/>
          <w:smallCaps/>
          <w:noProof/>
          <w:sz w:val="20"/>
          <w:szCs w:val="20"/>
          <w:lang w:val="fr-FR"/>
        </w:rPr>
        <w:t>Chen</w:t>
      </w:r>
      <w:r w:rsidR="00584ACE">
        <w:rPr>
          <w:rFonts w:ascii="Arial" w:hAnsi="Arial" w:cs="Arial"/>
          <w:noProof/>
          <w:sz w:val="20"/>
          <w:szCs w:val="20"/>
          <w:lang w:val="fr-FR"/>
        </w:rPr>
        <w:t xml:space="preserve"> et al.2009)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. A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 xml:space="preserve"> further elution step is necessary prior to the measur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em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>ent with atomic or molecular optical techniques.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>We have evaluated a commercial titanium dioxide solid (Adsorbsia As600) for the preconce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n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>tration of both inorganic As(V) and As(III)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 xml:space="preserve"> from well 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 xml:space="preserve">waters, without any 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 xml:space="preserve">previous </w:t>
      </w:r>
      <w:r w:rsidRPr="00DD684C">
        <w:rPr>
          <w:rFonts w:ascii="Arial" w:hAnsi="Arial" w:cs="Arial"/>
          <w:noProof/>
          <w:sz w:val="20"/>
          <w:szCs w:val="20"/>
          <w:lang w:val="en-GB"/>
        </w:rPr>
        <w:t>pretreatment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 xml:space="preserve"> of the sample. In order to character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ize the sorbent, batch experime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>n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t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>s were undertaken for determining the capacity for As(III) and As(V), and a value of 0.2 mmol g</w:t>
      </w:r>
      <w:r w:rsidR="00843DFA" w:rsidRPr="00DD684C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 xml:space="preserve"> was measured in both cases. Elution of adsorbed species was on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l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>y possible using basic solution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s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>, and recoveries of 50% under batch conditions or 27% under flow conditions were obtained when 60 mg of loaded titanium dioxide were treated with a 0.5 NaOH solution. Then, different minicolumn</w:t>
      </w:r>
      <w:bookmarkStart w:id="0" w:name="_GoBack"/>
      <w:bookmarkEnd w:id="0"/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>s wer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e</w:t>
      </w:r>
      <w:r w:rsidR="00843DFA" w:rsidRPr="00DD684C">
        <w:rPr>
          <w:rFonts w:ascii="Arial" w:hAnsi="Arial" w:cs="Arial"/>
          <w:noProof/>
          <w:sz w:val="20"/>
          <w:szCs w:val="20"/>
          <w:lang w:val="en-GB"/>
        </w:rPr>
        <w:t xml:space="preserve"> packed with Adsorbsia As600 to be used for calibration and for determination of arsenic in different samples. 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Good accuracy, precision and recoveries were obtained when spiked waters at 100-200 µg L</w:t>
      </w:r>
      <w:r w:rsidR="00DD684C" w:rsidRPr="00DD684C">
        <w:rPr>
          <w:rFonts w:ascii="Arial" w:hAnsi="Arial" w:cs="Arial"/>
          <w:noProof/>
          <w:sz w:val="20"/>
          <w:szCs w:val="20"/>
          <w:vertAlign w:val="superscript"/>
          <w:lang w:val="en-GB"/>
        </w:rPr>
        <w:t>-1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 xml:space="preserve"> were</w:t>
      </w:r>
      <w:r w:rsidR="00617591">
        <w:rPr>
          <w:rFonts w:ascii="Arial" w:hAnsi="Arial" w:cs="Arial"/>
          <w:noProof/>
          <w:sz w:val="20"/>
          <w:szCs w:val="20"/>
          <w:lang w:val="en-GB"/>
        </w:rPr>
        <w:t xml:space="preserve"> analyzed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. Similarly, the measured concentration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>s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 xml:space="preserve"> in water samples containi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>n</w:t>
      </w:r>
      <w:r w:rsidR="00DD684C" w:rsidRPr="00DD684C">
        <w:rPr>
          <w:rFonts w:ascii="Arial" w:hAnsi="Arial" w:cs="Arial"/>
          <w:noProof/>
          <w:sz w:val="20"/>
          <w:szCs w:val="20"/>
          <w:lang w:val="en-GB"/>
        </w:rPr>
        <w:t>g arsenic from Pyrinees (Catalonia, Spain) show good agreement with the ICP-MS results. Interestingly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, t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>he study of potential interferences has shown that this material is less se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n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 xml:space="preserve">sitive 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to the major ions present in water</w:t>
      </w:r>
      <w:r w:rsidR="00584ACE" w:rsidRPr="00DD684C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>than the traditional ion-exchanger</w:t>
      </w:r>
      <w:r w:rsidR="00584ACE">
        <w:rPr>
          <w:rFonts w:ascii="Arial" w:hAnsi="Arial" w:cs="Arial"/>
          <w:noProof/>
          <w:sz w:val="20"/>
          <w:szCs w:val="20"/>
          <w:lang w:val="en-GB"/>
        </w:rPr>
        <w:t>s.</w:t>
      </w:r>
      <w:r w:rsidR="00941038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D60631" w:rsidRDefault="00D60631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542F6A" w:rsidRDefault="00542F6A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542F6A" w:rsidRPr="00DD684C" w:rsidRDefault="00542F6A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941038" w:rsidRDefault="0094103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References</w:t>
      </w:r>
    </w:p>
    <w:p w:rsidR="00941038" w:rsidRDefault="0094103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941038" w:rsidRDefault="00584ACE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smallCaps/>
          <w:noProof/>
          <w:sz w:val="20"/>
          <w:szCs w:val="20"/>
          <w:lang w:val="fr-FR"/>
        </w:rPr>
        <w:t>Bissen</w:t>
      </w:r>
      <w:r w:rsidR="005D0250">
        <w:rPr>
          <w:rFonts w:ascii="Arial" w:hAnsi="Arial" w:cs="Arial"/>
          <w:smallCaps/>
          <w:noProof/>
          <w:sz w:val="20"/>
          <w:szCs w:val="20"/>
          <w:lang w:val="fr-FR"/>
        </w:rPr>
        <w:t xml:space="preserve"> M, Frimmel FH. </w:t>
      </w:r>
      <w:r w:rsidR="005D0250" w:rsidRPr="005D0250">
        <w:rPr>
          <w:rFonts w:ascii="Arial" w:hAnsi="Arial" w:cs="Arial"/>
          <w:noProof/>
          <w:sz w:val="20"/>
          <w:szCs w:val="20"/>
          <w:lang w:val="fr-FR"/>
        </w:rPr>
        <w:t>Ar</w:t>
      </w:r>
      <w:r w:rsidR="005D0250">
        <w:rPr>
          <w:rFonts w:ascii="Arial" w:hAnsi="Arial" w:cs="Arial"/>
          <w:noProof/>
          <w:sz w:val="20"/>
          <w:szCs w:val="20"/>
          <w:lang w:val="fr-FR"/>
        </w:rPr>
        <w:t>senic a review. Pa</w:t>
      </w:r>
      <w:r w:rsidR="005D0250" w:rsidRPr="005D0250">
        <w:rPr>
          <w:rFonts w:ascii="Arial" w:hAnsi="Arial" w:cs="Arial"/>
          <w:noProof/>
          <w:sz w:val="20"/>
          <w:szCs w:val="20"/>
          <w:lang w:val="fr-FR"/>
        </w:rPr>
        <w:t>rt I</w:t>
      </w:r>
      <w:r w:rsidR="005D0250">
        <w:rPr>
          <w:rFonts w:ascii="Arial" w:hAnsi="Arial" w:cs="Arial"/>
          <w:noProof/>
          <w:sz w:val="20"/>
          <w:szCs w:val="20"/>
          <w:lang w:val="fr-FR"/>
        </w:rPr>
        <w:t> : Occurrence, toxicity, speciation, mobility. Acta Hydrochim. Hydrobiol. 31 (2003) 9-18.</w:t>
      </w:r>
    </w:p>
    <w:p w:rsidR="00941038" w:rsidRDefault="00DE7EA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C</w:t>
      </w:r>
      <w:r>
        <w:rPr>
          <w:rFonts w:ascii="Arial" w:hAnsi="Arial" w:cs="Arial"/>
          <w:smallCaps/>
          <w:noProof/>
          <w:sz w:val="20"/>
          <w:szCs w:val="20"/>
          <w:lang w:val="fr-FR"/>
        </w:rPr>
        <w:t>hen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542F6A">
        <w:rPr>
          <w:rFonts w:ascii="Arial" w:hAnsi="Arial" w:cs="Arial"/>
          <w:noProof/>
          <w:sz w:val="20"/>
          <w:szCs w:val="20"/>
          <w:lang w:val="fr-FR"/>
        </w:rPr>
        <w:t xml:space="preserve">D, </w:t>
      </w:r>
      <w:r w:rsidR="00542F6A" w:rsidRPr="00542F6A">
        <w:rPr>
          <w:rFonts w:ascii="Arial" w:hAnsi="Arial" w:cs="Arial"/>
          <w:smallCaps/>
          <w:noProof/>
          <w:sz w:val="20"/>
          <w:szCs w:val="20"/>
          <w:lang w:val="fr-FR"/>
        </w:rPr>
        <w:t>Huang c, He M, Hu B</w:t>
      </w:r>
      <w:r w:rsidR="00542F6A">
        <w:rPr>
          <w:rFonts w:ascii="Arial" w:hAnsi="Arial" w:cs="Arial"/>
          <w:noProof/>
          <w:sz w:val="20"/>
          <w:szCs w:val="20"/>
          <w:lang w:val="fr-FR"/>
        </w:rPr>
        <w:t>. J Hazard Mater. 164</w:t>
      </w:r>
      <w:r>
        <w:rPr>
          <w:rFonts w:ascii="Arial" w:hAnsi="Arial" w:cs="Arial"/>
          <w:noProof/>
          <w:sz w:val="20"/>
          <w:szCs w:val="20"/>
          <w:lang w:val="fr-FR"/>
        </w:rPr>
        <w:t>.</w:t>
      </w:r>
      <w:r w:rsidR="00542F6A">
        <w:rPr>
          <w:rFonts w:ascii="Arial" w:hAnsi="Arial" w:cs="Arial"/>
          <w:noProof/>
          <w:sz w:val="20"/>
          <w:szCs w:val="20"/>
          <w:lang w:val="fr-FR"/>
        </w:rPr>
        <w:t>(</w:t>
      </w:r>
      <w:r>
        <w:rPr>
          <w:rFonts w:ascii="Arial" w:hAnsi="Arial" w:cs="Arial"/>
          <w:noProof/>
          <w:sz w:val="20"/>
          <w:szCs w:val="20"/>
          <w:lang w:val="fr-FR"/>
        </w:rPr>
        <w:t>2009</w:t>
      </w:r>
      <w:r w:rsidR="00542F6A">
        <w:rPr>
          <w:rFonts w:ascii="Arial" w:hAnsi="Arial" w:cs="Arial"/>
          <w:noProof/>
          <w:sz w:val="20"/>
          <w:szCs w:val="20"/>
          <w:lang w:val="fr-FR"/>
        </w:rPr>
        <w:t>) 1146-1151.</w:t>
      </w:r>
    </w:p>
    <w:p w:rsidR="00941038" w:rsidRDefault="0094103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DE7EAB" w:rsidRDefault="00DE7EA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DE7EAB" w:rsidRDefault="00DE7EA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941038" w:rsidRPr="00941038" w:rsidRDefault="0094103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941038">
        <w:rPr>
          <w:rFonts w:ascii="Arial" w:eastAsia="平成明朝" w:hAnsi="Arial" w:cs="Arial"/>
          <w:sz w:val="20"/>
          <w:szCs w:val="20"/>
          <w:lang w:val="en-GB"/>
        </w:rPr>
        <w:t xml:space="preserve">The authors acknowledge the financial support from </w:t>
      </w:r>
      <w:proofErr w:type="gramStart"/>
      <w:r w:rsidRPr="00941038">
        <w:rPr>
          <w:rFonts w:ascii="Arial" w:eastAsia="平成明朝" w:hAnsi="Arial" w:cs="Arial"/>
          <w:sz w:val="20"/>
          <w:szCs w:val="20"/>
          <w:lang w:val="en-GB"/>
        </w:rPr>
        <w:t>MINECO</w:t>
      </w:r>
      <w:r w:rsidR="00F37BC1">
        <w:rPr>
          <w:rFonts w:ascii="Arial" w:eastAsia="平成明朝" w:hAnsi="Arial" w:cs="Arial"/>
          <w:sz w:val="20"/>
          <w:szCs w:val="20"/>
          <w:lang w:val="en-GB"/>
        </w:rPr>
        <w:t>,</w:t>
      </w:r>
      <w:proofErr w:type="gramEnd"/>
      <w:r w:rsidRPr="00941038">
        <w:rPr>
          <w:rFonts w:ascii="Arial" w:eastAsia="平成明朝" w:hAnsi="Arial" w:cs="Arial"/>
          <w:sz w:val="20"/>
          <w:szCs w:val="20"/>
          <w:lang w:val="en-GB"/>
        </w:rPr>
        <w:t xml:space="preserve"> project </w:t>
      </w:r>
      <w:r w:rsidRPr="00941038">
        <w:rPr>
          <w:rFonts w:ascii="Arial" w:hAnsi="Arial" w:cs="Arial"/>
          <w:sz w:val="20"/>
          <w:szCs w:val="20"/>
          <w:lang w:val="en-GB"/>
        </w:rPr>
        <w:t>CTM2013-48967-C2-2-P</w:t>
      </w:r>
      <w:r>
        <w:rPr>
          <w:rFonts w:ascii="Arial" w:hAnsi="Arial" w:cs="Arial"/>
          <w:sz w:val="20"/>
          <w:szCs w:val="20"/>
          <w:lang w:val="en-GB"/>
        </w:rPr>
        <w:t>.</w:t>
      </w:r>
    </w:p>
    <w:sectPr w:rsidR="00941038" w:rsidRPr="00941038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2F5360"/>
    <w:rsid w:val="003E5344"/>
    <w:rsid w:val="00455675"/>
    <w:rsid w:val="00455DBB"/>
    <w:rsid w:val="004B2CE5"/>
    <w:rsid w:val="004F3F40"/>
    <w:rsid w:val="00536439"/>
    <w:rsid w:val="00542F6A"/>
    <w:rsid w:val="00584ACE"/>
    <w:rsid w:val="005D0250"/>
    <w:rsid w:val="00617591"/>
    <w:rsid w:val="00843DFA"/>
    <w:rsid w:val="008C47B6"/>
    <w:rsid w:val="008E1BB9"/>
    <w:rsid w:val="00941038"/>
    <w:rsid w:val="009B473C"/>
    <w:rsid w:val="00A34C75"/>
    <w:rsid w:val="00A377E4"/>
    <w:rsid w:val="00A4450B"/>
    <w:rsid w:val="00B10E8D"/>
    <w:rsid w:val="00B31B2E"/>
    <w:rsid w:val="00BB51C3"/>
    <w:rsid w:val="00C105D2"/>
    <w:rsid w:val="00C22D80"/>
    <w:rsid w:val="00C54F4B"/>
    <w:rsid w:val="00C67938"/>
    <w:rsid w:val="00D2223F"/>
    <w:rsid w:val="00D60631"/>
    <w:rsid w:val="00DD684C"/>
    <w:rsid w:val="00DE7EAB"/>
    <w:rsid w:val="00DF6705"/>
    <w:rsid w:val="00E05237"/>
    <w:rsid w:val="00F37BC1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riqueta.antico@ud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Universitat de Girona</Company>
  <LinksUpToDate>false</LinksUpToDate>
  <CharactersWithSpaces>3295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Facultat de Ciencies</cp:lastModifiedBy>
  <cp:revision>6</cp:revision>
  <dcterms:created xsi:type="dcterms:W3CDTF">2015-05-22T15:09:00Z</dcterms:created>
  <dcterms:modified xsi:type="dcterms:W3CDTF">2015-05-25T10:59:00Z</dcterms:modified>
</cp:coreProperties>
</file>