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131" w:rsidRDefault="00D16AC0" w:rsidP="00E52131">
      <w:pPr>
        <w:spacing w:after="120"/>
        <w:rPr>
          <w:rFonts w:ascii="Arial" w:hAnsi="Arial" w:cs="Arial"/>
          <w:b/>
          <w:noProof/>
          <w:sz w:val="28"/>
          <w:szCs w:val="28"/>
          <w:lang w:val="en-US"/>
        </w:rPr>
      </w:pPr>
      <w:r>
        <w:rPr>
          <w:rFonts w:ascii="Arial" w:hAnsi="Arial" w:cs="Arial"/>
          <w:b/>
          <w:noProof/>
          <w:sz w:val="28"/>
          <w:szCs w:val="28"/>
          <w:lang w:val="en-US"/>
        </w:rPr>
        <w:t>Possibilities of hybride quadrupole-orbital trap mass spectrometer for screening and identification of pharmaceuticals and their transformation products in soils and sediments</w:t>
      </w:r>
    </w:p>
    <w:p w:rsidR="00E52131" w:rsidRPr="00FE730D" w:rsidRDefault="007138E6" w:rsidP="00FE730D">
      <w:pPr>
        <w:spacing w:after="120"/>
        <w:rPr>
          <w:rFonts w:ascii="Arial" w:hAnsi="Arial" w:cs="Arial"/>
          <w:smallCaps/>
          <w:noProof/>
          <w:u w:val="single"/>
          <w:lang w:val="en-US"/>
        </w:rPr>
      </w:pPr>
      <w:r>
        <w:rPr>
          <w:rFonts w:ascii="Arial" w:hAnsi="Arial" w:cs="Arial"/>
          <w:smallCaps/>
          <w:noProof/>
          <w:u w:val="single"/>
          <w:lang w:val="en-US"/>
        </w:rPr>
        <w:t>Roman Grabic</w:t>
      </w:r>
      <w:r w:rsidR="00FE730D" w:rsidRPr="00FE730D">
        <w:rPr>
          <w:rFonts w:ascii="Arial" w:hAnsi="Arial" w:cs="Arial"/>
          <w:smallCaps/>
          <w:noProof/>
          <w:u w:val="single"/>
          <w:vertAlign w:val="superscript"/>
          <w:lang w:val="en-US"/>
        </w:rPr>
        <w:t>1</w:t>
      </w:r>
      <w:r w:rsidR="00FE730D" w:rsidRPr="00FE730D">
        <w:rPr>
          <w:rFonts w:ascii="Arial" w:hAnsi="Arial" w:cs="Arial"/>
          <w:smallCaps/>
          <w:noProof/>
          <w:lang w:val="en-US"/>
        </w:rPr>
        <w:t>,</w:t>
      </w:r>
      <w:r w:rsidR="00FE730D" w:rsidRPr="00FE730D">
        <w:rPr>
          <w:rFonts w:ascii="Arial" w:hAnsi="Arial" w:cs="Arial"/>
          <w:smallCaps/>
          <w:noProof/>
          <w:u w:val="single"/>
          <w:lang w:val="en-US"/>
        </w:rPr>
        <w:t xml:space="preserve"> </w:t>
      </w:r>
      <w:r>
        <w:rPr>
          <w:rFonts w:ascii="Arial" w:hAnsi="Arial" w:cs="Arial"/>
          <w:smallCaps/>
          <w:noProof/>
          <w:lang w:val="en-US"/>
        </w:rPr>
        <w:t>Olga Koba</w:t>
      </w:r>
      <w:r w:rsidR="00FE730D" w:rsidRPr="00FE730D">
        <w:rPr>
          <w:rFonts w:ascii="Arial" w:hAnsi="Arial" w:cs="Arial"/>
          <w:smallCaps/>
          <w:noProof/>
          <w:vertAlign w:val="superscript"/>
          <w:lang w:val="en-US"/>
        </w:rPr>
        <w:t>1</w:t>
      </w:r>
      <w:r w:rsidR="00FE730D" w:rsidRPr="00FE730D">
        <w:rPr>
          <w:rFonts w:ascii="Arial" w:hAnsi="Arial" w:cs="Arial"/>
          <w:smallCaps/>
          <w:noProof/>
          <w:lang w:val="en-US"/>
        </w:rPr>
        <w:t xml:space="preserve">, </w:t>
      </w:r>
      <w:r>
        <w:rPr>
          <w:rFonts w:ascii="Arial" w:hAnsi="Arial" w:cs="Arial"/>
          <w:smallCaps/>
          <w:noProof/>
          <w:lang w:val="en-US"/>
        </w:rPr>
        <w:t>Oksana Golovko</w:t>
      </w:r>
      <w:r w:rsidR="00FE730D" w:rsidRPr="00FE730D">
        <w:rPr>
          <w:rFonts w:ascii="Arial" w:hAnsi="Arial" w:cs="Arial"/>
          <w:smallCaps/>
          <w:noProof/>
          <w:vertAlign w:val="superscript"/>
          <w:lang w:val="en-US"/>
        </w:rPr>
        <w:t>1</w:t>
      </w:r>
      <w:r w:rsidR="00FE730D" w:rsidRPr="00FE730D">
        <w:rPr>
          <w:rFonts w:ascii="Arial" w:hAnsi="Arial" w:cs="Arial"/>
          <w:smallCaps/>
          <w:noProof/>
          <w:lang w:val="en-US"/>
        </w:rPr>
        <w:t xml:space="preserve">, </w:t>
      </w:r>
      <w:r w:rsidRPr="007138E6">
        <w:rPr>
          <w:rFonts w:ascii="Arial" w:hAnsi="Arial" w:cs="Arial"/>
          <w:smallCaps/>
          <w:noProof/>
          <w:lang w:val="en-US"/>
        </w:rPr>
        <w:t>Antonín Nikodem</w:t>
      </w:r>
      <w:r>
        <w:rPr>
          <w:rFonts w:ascii="Arial" w:hAnsi="Arial" w:cs="Arial"/>
          <w:smallCaps/>
          <w:noProof/>
          <w:vertAlign w:val="superscript"/>
          <w:lang w:val="en-US"/>
        </w:rPr>
        <w:t>2</w:t>
      </w:r>
      <w:r w:rsidR="00FE730D" w:rsidRPr="00FE730D">
        <w:rPr>
          <w:rFonts w:ascii="Arial" w:hAnsi="Arial" w:cs="Arial"/>
          <w:smallCaps/>
          <w:noProof/>
          <w:lang w:val="en-US"/>
        </w:rPr>
        <w:t xml:space="preserve">, </w:t>
      </w:r>
      <w:r w:rsidRPr="007138E6">
        <w:rPr>
          <w:rFonts w:ascii="Arial" w:hAnsi="Arial" w:cs="Arial"/>
          <w:smallCaps/>
          <w:noProof/>
          <w:lang w:val="en-US"/>
        </w:rPr>
        <w:t>Radka Kodešová</w:t>
      </w:r>
      <w:r w:rsidR="00FE730D" w:rsidRPr="00FE730D">
        <w:rPr>
          <w:rFonts w:ascii="Arial" w:hAnsi="Arial" w:cs="Arial"/>
          <w:smallCaps/>
          <w:noProof/>
          <w:vertAlign w:val="superscript"/>
          <w:lang w:val="en-US"/>
        </w:rPr>
        <w:t>2</w:t>
      </w:r>
      <w:r w:rsidR="00FE730D" w:rsidRPr="00FE730D">
        <w:rPr>
          <w:rFonts w:ascii="Arial" w:hAnsi="Arial" w:cs="Arial"/>
          <w:smallCaps/>
          <w:noProof/>
          <w:lang w:val="en-US"/>
        </w:rPr>
        <w:t xml:space="preserve">, </w:t>
      </w:r>
    </w:p>
    <w:p w:rsidR="00E52131" w:rsidRDefault="00E52131" w:rsidP="007138E6">
      <w:pPr>
        <w:pStyle w:val="Default"/>
        <w:rPr>
          <w:sz w:val="18"/>
          <w:szCs w:val="18"/>
          <w:lang w:val="en-US"/>
        </w:rPr>
      </w:pPr>
      <w:r>
        <w:rPr>
          <w:noProof/>
          <w:sz w:val="18"/>
          <w:szCs w:val="18"/>
          <w:vertAlign w:val="superscript"/>
          <w:lang w:val="en-US"/>
        </w:rPr>
        <w:t xml:space="preserve">1 </w:t>
      </w:r>
      <w:r w:rsidR="007138E6" w:rsidRPr="007138E6">
        <w:rPr>
          <w:sz w:val="18"/>
          <w:szCs w:val="18"/>
          <w:lang w:val="en-US"/>
        </w:rPr>
        <w:t xml:space="preserve">University of South Bohemia in </w:t>
      </w:r>
      <w:proofErr w:type="spellStart"/>
      <w:r w:rsidR="007138E6" w:rsidRPr="007138E6">
        <w:rPr>
          <w:sz w:val="18"/>
          <w:szCs w:val="18"/>
          <w:lang w:val="en-US"/>
        </w:rPr>
        <w:t>České</w:t>
      </w:r>
      <w:proofErr w:type="spellEnd"/>
      <w:r w:rsidR="007138E6" w:rsidRPr="007138E6">
        <w:rPr>
          <w:sz w:val="18"/>
          <w:szCs w:val="18"/>
          <w:lang w:val="en-US"/>
        </w:rPr>
        <w:t xml:space="preserve"> </w:t>
      </w:r>
      <w:proofErr w:type="spellStart"/>
      <w:r w:rsidR="007138E6" w:rsidRPr="007138E6">
        <w:rPr>
          <w:sz w:val="18"/>
          <w:szCs w:val="18"/>
          <w:lang w:val="en-US"/>
        </w:rPr>
        <w:t>Budějovice</w:t>
      </w:r>
      <w:proofErr w:type="spellEnd"/>
      <w:r w:rsidR="007138E6" w:rsidRPr="007138E6">
        <w:rPr>
          <w:sz w:val="18"/>
          <w:szCs w:val="18"/>
          <w:lang w:val="en-US"/>
        </w:rPr>
        <w:t>, Faculty of Fisheries and Protection of</w:t>
      </w:r>
      <w:r w:rsidR="002C7F19">
        <w:rPr>
          <w:sz w:val="18"/>
          <w:szCs w:val="18"/>
          <w:lang w:val="en-US"/>
        </w:rPr>
        <w:t xml:space="preserve"> </w:t>
      </w:r>
      <w:r w:rsidR="007138E6" w:rsidRPr="007138E6">
        <w:rPr>
          <w:sz w:val="18"/>
          <w:szCs w:val="18"/>
          <w:lang w:val="en-US"/>
        </w:rPr>
        <w:t>Waters, South</w:t>
      </w:r>
      <w:r w:rsidR="007138E6">
        <w:rPr>
          <w:sz w:val="18"/>
          <w:szCs w:val="18"/>
          <w:lang w:val="en-US"/>
        </w:rPr>
        <w:t xml:space="preserve"> </w:t>
      </w:r>
      <w:r w:rsidR="007138E6" w:rsidRPr="007138E6">
        <w:rPr>
          <w:sz w:val="18"/>
          <w:szCs w:val="18"/>
          <w:lang w:val="en-US"/>
        </w:rPr>
        <w:t xml:space="preserve">Bohemian Research Center of Aquaculture and Biodiversity of </w:t>
      </w:r>
      <w:proofErr w:type="spellStart"/>
      <w:r w:rsidR="007138E6" w:rsidRPr="007138E6">
        <w:rPr>
          <w:sz w:val="18"/>
          <w:szCs w:val="18"/>
          <w:lang w:val="en-US"/>
        </w:rPr>
        <w:t>Hydrocenoses</w:t>
      </w:r>
      <w:proofErr w:type="spellEnd"/>
      <w:r w:rsidR="007138E6" w:rsidRPr="007138E6">
        <w:rPr>
          <w:sz w:val="18"/>
          <w:szCs w:val="18"/>
          <w:lang w:val="en-US"/>
        </w:rPr>
        <w:t xml:space="preserve">, </w:t>
      </w:r>
      <w:proofErr w:type="spellStart"/>
      <w:r w:rsidR="007138E6" w:rsidRPr="007138E6">
        <w:rPr>
          <w:sz w:val="18"/>
          <w:szCs w:val="18"/>
          <w:lang w:val="en-US"/>
        </w:rPr>
        <w:t>Zátiší</w:t>
      </w:r>
      <w:proofErr w:type="spellEnd"/>
      <w:r w:rsidR="007138E6" w:rsidRPr="007138E6">
        <w:rPr>
          <w:sz w:val="18"/>
          <w:szCs w:val="18"/>
          <w:lang w:val="en-US"/>
        </w:rPr>
        <w:t xml:space="preserve"> 728/II,</w:t>
      </w:r>
      <w:r w:rsidR="007138E6">
        <w:rPr>
          <w:sz w:val="18"/>
          <w:szCs w:val="18"/>
          <w:lang w:val="en-US"/>
        </w:rPr>
        <w:t xml:space="preserve"> </w:t>
      </w:r>
      <w:r w:rsidR="007138E6" w:rsidRPr="007138E6">
        <w:rPr>
          <w:sz w:val="18"/>
          <w:szCs w:val="18"/>
          <w:lang w:val="en-US"/>
        </w:rPr>
        <w:t xml:space="preserve">CZ-389 25 </w:t>
      </w:r>
      <w:proofErr w:type="spellStart"/>
      <w:r w:rsidR="007138E6" w:rsidRPr="007138E6">
        <w:rPr>
          <w:sz w:val="18"/>
          <w:szCs w:val="18"/>
          <w:lang w:val="en-US"/>
        </w:rPr>
        <w:t>Vodňany</w:t>
      </w:r>
      <w:proofErr w:type="spellEnd"/>
      <w:r w:rsidR="007138E6" w:rsidRPr="007138E6">
        <w:rPr>
          <w:sz w:val="18"/>
          <w:szCs w:val="18"/>
          <w:lang w:val="en-US"/>
        </w:rPr>
        <w:t>, Czech Republic</w:t>
      </w:r>
    </w:p>
    <w:p w:rsidR="000848D1" w:rsidRPr="000848D1" w:rsidRDefault="000848D1" w:rsidP="000848D1">
      <w:pPr>
        <w:pStyle w:val="Default"/>
        <w:rPr>
          <w:sz w:val="18"/>
          <w:szCs w:val="18"/>
          <w:lang w:val="en-US"/>
        </w:rPr>
      </w:pPr>
      <w:r w:rsidRPr="000848D1">
        <w:rPr>
          <w:noProof/>
          <w:sz w:val="18"/>
          <w:szCs w:val="18"/>
          <w:vertAlign w:val="superscript"/>
          <w:lang w:val="en-US"/>
        </w:rPr>
        <w:t>2</w:t>
      </w:r>
      <w:r w:rsidR="007138E6" w:rsidRPr="007138E6">
        <w:rPr>
          <w:sz w:val="18"/>
          <w:szCs w:val="18"/>
          <w:lang w:val="en-US"/>
        </w:rPr>
        <w:t xml:space="preserve">Czech University of Life Sciences Prague, Faculty of Agrobiology, Food and Natural Resources, Dept. of Soil Science and Soil Protection, </w:t>
      </w:r>
      <w:proofErr w:type="spellStart"/>
      <w:r w:rsidR="007138E6" w:rsidRPr="007138E6">
        <w:rPr>
          <w:sz w:val="18"/>
          <w:szCs w:val="18"/>
          <w:lang w:val="en-US"/>
        </w:rPr>
        <w:t>Kamýcká</w:t>
      </w:r>
      <w:proofErr w:type="spellEnd"/>
      <w:r w:rsidR="007138E6" w:rsidRPr="007138E6">
        <w:rPr>
          <w:sz w:val="18"/>
          <w:szCs w:val="18"/>
          <w:lang w:val="en-US"/>
        </w:rPr>
        <w:t xml:space="preserve"> 129, 16521 Prague 6, Czech Republic</w:t>
      </w:r>
    </w:p>
    <w:p w:rsidR="000848D1" w:rsidRPr="000848D1" w:rsidRDefault="000848D1" w:rsidP="000848D1">
      <w:pPr>
        <w:pStyle w:val="Default"/>
        <w:rPr>
          <w:sz w:val="18"/>
          <w:szCs w:val="18"/>
          <w:lang w:val="en-US"/>
        </w:rPr>
      </w:pPr>
    </w:p>
    <w:p w:rsidR="00E52131" w:rsidRDefault="00E52131" w:rsidP="00E52131">
      <w:pPr>
        <w:pStyle w:val="Default"/>
        <w:rPr>
          <w:color w:val="auto"/>
          <w:sz w:val="18"/>
          <w:szCs w:val="18"/>
          <w:lang w:val="en-US"/>
        </w:rPr>
      </w:pPr>
    </w:p>
    <w:p w:rsidR="00DF50A4" w:rsidRDefault="007138E6" w:rsidP="00E52131">
      <w:pPr>
        <w:pStyle w:val="Default"/>
        <w:rPr>
          <w:color w:val="auto"/>
          <w:sz w:val="18"/>
          <w:szCs w:val="18"/>
          <w:lang w:val="en-US"/>
        </w:rPr>
      </w:pPr>
      <w:hyperlink r:id="rId6" w:history="1">
        <w:r w:rsidRPr="00A25F33">
          <w:rPr>
            <w:rStyle w:val="Hypertextovodkaz"/>
            <w:sz w:val="18"/>
            <w:szCs w:val="18"/>
            <w:lang w:val="en-US"/>
          </w:rPr>
          <w:t>rgrabic@frov.jcu.cz</w:t>
        </w:r>
      </w:hyperlink>
    </w:p>
    <w:p w:rsidR="00E52131" w:rsidRDefault="00E52131" w:rsidP="00E52131">
      <w:pPr>
        <w:pStyle w:val="Default"/>
        <w:jc w:val="both"/>
        <w:rPr>
          <w:color w:val="auto"/>
          <w:sz w:val="18"/>
          <w:szCs w:val="18"/>
          <w:lang w:val="en-US"/>
        </w:rPr>
      </w:pPr>
    </w:p>
    <w:p w:rsidR="006A7B83" w:rsidRPr="005B27B1" w:rsidRDefault="00B557BA" w:rsidP="008939CE">
      <w:pPr>
        <w:jc w:val="both"/>
        <w:rPr>
          <w:rFonts w:ascii="Arial" w:hAnsi="Arial" w:cs="Arial"/>
          <w:noProof/>
          <w:sz w:val="20"/>
          <w:szCs w:val="20"/>
          <w:lang w:val="en-US"/>
        </w:rPr>
      </w:pPr>
      <w:r w:rsidRPr="005B27B1">
        <w:rPr>
          <w:rFonts w:ascii="Arial" w:hAnsi="Arial" w:cs="Arial"/>
          <w:noProof/>
          <w:sz w:val="20"/>
          <w:szCs w:val="20"/>
          <w:lang w:val="en-US"/>
        </w:rPr>
        <w:t xml:space="preserve">Pharmaceuticals are recognized as emerging pollutants in aquatic environment. However, aplication of treated waste water or sediments for soil fertilization can pose significant risk for soil or undergroung water. </w:t>
      </w:r>
      <w:r w:rsidR="00BD5AA3" w:rsidRPr="005B27B1">
        <w:rPr>
          <w:rFonts w:ascii="Arial" w:hAnsi="Arial" w:cs="Arial"/>
          <w:noProof/>
          <w:sz w:val="20"/>
          <w:szCs w:val="20"/>
          <w:lang w:val="en-US"/>
        </w:rPr>
        <w:t>Due to high variability of physico-chemical properties both soils and pharmaceuticals</w:t>
      </w:r>
      <w:r w:rsidR="002551E9" w:rsidRPr="005B27B1">
        <w:rPr>
          <w:rFonts w:ascii="Arial" w:hAnsi="Arial" w:cs="Arial"/>
          <w:noProof/>
          <w:sz w:val="20"/>
          <w:szCs w:val="20"/>
          <w:lang w:val="en-US"/>
        </w:rPr>
        <w:t>, mobil</w:t>
      </w:r>
      <w:r w:rsidR="00B40523" w:rsidRPr="005B27B1">
        <w:rPr>
          <w:rFonts w:ascii="Arial" w:hAnsi="Arial" w:cs="Arial"/>
          <w:noProof/>
          <w:sz w:val="20"/>
          <w:szCs w:val="20"/>
          <w:lang w:val="en-US"/>
        </w:rPr>
        <w:t xml:space="preserve">ity of this compounds vary too </w:t>
      </w:r>
      <w:r w:rsidR="00B40523" w:rsidRPr="005B27B1">
        <w:rPr>
          <w:rFonts w:ascii="Arial" w:hAnsi="Arial" w:cs="Arial"/>
          <w:noProof/>
          <w:sz w:val="20"/>
          <w:szCs w:val="20"/>
          <w:lang w:val="en-US"/>
        </w:rPr>
        <w:fldChar w:fldCharType="begin"/>
      </w:r>
      <w:r w:rsidR="00B40523" w:rsidRPr="005B27B1">
        <w:rPr>
          <w:rFonts w:ascii="Arial" w:hAnsi="Arial" w:cs="Arial"/>
          <w:noProof/>
          <w:sz w:val="20"/>
          <w:szCs w:val="20"/>
          <w:lang w:val="en-US"/>
        </w:rPr>
        <w:instrText xml:space="preserve"> ADDIN EN.CITE &lt;EndNote&gt;&lt;Cite&gt;&lt;Author&gt;Kodešová&lt;/Author&gt;&lt;Year&gt;2015&lt;/Year&gt;&lt;RecNum&gt;1213&lt;/RecNum&gt;&lt;DisplayText&gt;[1]&lt;/DisplayText&gt;&lt;record&gt;&lt;rec-number&gt;1213&lt;/rec-number&gt;&lt;foreign-keys&gt;&lt;key app="EN" db-id="aa5zzadvmwretoex9eova296srrtexr0zpds"&gt;1213&lt;/key&gt;&lt;/foreign-keys&gt;&lt;ref-type name="Journal Article"&gt;17&lt;/ref-type&gt;&lt;contributors&gt;&lt;authors&gt;&lt;author&gt;Kodešová, Radka&lt;/author&gt;&lt;author&gt;Grabic, Roman&lt;/author&gt;&lt;author&gt;Kočárek, Martin&lt;/author&gt;&lt;author&gt;Klement, Aleš&lt;/author&gt;&lt;author&gt;Golovko, Oksana&lt;/author&gt;&lt;author&gt;Fér, Miroslav&lt;/author&gt;&lt;author&gt;Nikodem, Antonín&lt;/author&gt;&lt;author&gt;Jakšík, Ondřej&lt;/author&gt;&lt;/authors&gt;&lt;/contributors&gt;&lt;titles&gt;&lt;title&gt;Pharmaceuticals&amp;apos; sorptions relative to properties of thirteen different soils&lt;/title&gt;&lt;secondary-title&gt;Science of The Total Environment&lt;/secondary-title&gt;&lt;/titles&gt;&lt;periodical&gt;&lt;full-title&gt;Science of The Total Environment&lt;/full-title&gt;&lt;/periodical&gt;&lt;pages&gt;435-443&lt;/pages&gt;&lt;volume&gt;511&lt;/volume&gt;&lt;number&gt;0&lt;/number&gt;&lt;keywords&gt;&lt;keyword&gt;Pharmaceuticals&lt;/keyword&gt;&lt;keyword&gt;Ionizable compounds&lt;/keyword&gt;&lt;keyword&gt;Soil properties&lt;/keyword&gt;&lt;keyword&gt;Sorption isotherms&lt;/keyword&gt;&lt;keyword&gt;Pedotransfer rules&lt;/keyword&gt;&lt;/keywords&gt;&lt;dates&gt;&lt;year&gt;2015&lt;/year&gt;&lt;/dates&gt;&lt;isbn&gt;0048-9697&lt;/isbn&gt;&lt;urls&gt;&lt;related-urls&gt;&lt;url&gt;http://www.sciencedirect.com/science/article/pii/S0048969714017999&lt;/url&gt;&lt;/related-urls&gt;&lt;/urls&gt;&lt;electronic-resource-num&gt;http://dx.doi.org/10.1016/j.scitotenv.2014.12.088&lt;/electronic-resource-num&gt;&lt;/record&gt;&lt;/Cite&gt;&lt;/EndNote&gt;</w:instrText>
      </w:r>
      <w:r w:rsidR="00B40523" w:rsidRPr="005B27B1">
        <w:rPr>
          <w:rFonts w:ascii="Arial" w:hAnsi="Arial" w:cs="Arial"/>
          <w:noProof/>
          <w:sz w:val="20"/>
          <w:szCs w:val="20"/>
          <w:lang w:val="en-US"/>
        </w:rPr>
        <w:fldChar w:fldCharType="separate"/>
      </w:r>
      <w:r w:rsidR="00B40523" w:rsidRPr="005B27B1">
        <w:rPr>
          <w:rFonts w:ascii="Arial" w:hAnsi="Arial" w:cs="Arial"/>
          <w:noProof/>
          <w:sz w:val="20"/>
          <w:szCs w:val="20"/>
          <w:lang w:val="en-US"/>
        </w:rPr>
        <w:t>[</w:t>
      </w:r>
      <w:hyperlink w:anchor="_ENREF_1" w:tooltip="Kodešová, 2015 #1213" w:history="1">
        <w:r w:rsidR="00B40523" w:rsidRPr="005B27B1">
          <w:rPr>
            <w:rFonts w:ascii="Arial" w:hAnsi="Arial" w:cs="Arial"/>
            <w:noProof/>
            <w:sz w:val="20"/>
            <w:szCs w:val="20"/>
            <w:lang w:val="en-US"/>
          </w:rPr>
          <w:t>1</w:t>
        </w:r>
      </w:hyperlink>
      <w:r w:rsidR="00B40523" w:rsidRPr="005B27B1">
        <w:rPr>
          <w:rFonts w:ascii="Arial" w:hAnsi="Arial" w:cs="Arial"/>
          <w:noProof/>
          <w:sz w:val="20"/>
          <w:szCs w:val="20"/>
          <w:lang w:val="en-US"/>
        </w:rPr>
        <w:t>]</w:t>
      </w:r>
      <w:r w:rsidR="00B40523" w:rsidRPr="005B27B1">
        <w:rPr>
          <w:rFonts w:ascii="Arial" w:hAnsi="Arial" w:cs="Arial"/>
          <w:noProof/>
          <w:sz w:val="20"/>
          <w:szCs w:val="20"/>
          <w:lang w:val="en-US"/>
        </w:rPr>
        <w:fldChar w:fldCharType="end"/>
      </w:r>
      <w:r w:rsidR="00B40523" w:rsidRPr="005B27B1">
        <w:rPr>
          <w:rFonts w:ascii="Arial" w:hAnsi="Arial" w:cs="Arial"/>
          <w:noProof/>
          <w:sz w:val="20"/>
          <w:szCs w:val="20"/>
          <w:lang w:val="en-US"/>
        </w:rPr>
        <w:t>. Simirarly to pesticides, parent compounds with relatively high sorption to soil can be transformed by bacterias to more polar compounds with unpredictable ecotoxicological efect</w:t>
      </w:r>
      <w:r w:rsidR="00407A74" w:rsidRPr="005B27B1">
        <w:rPr>
          <w:rFonts w:ascii="Arial" w:hAnsi="Arial" w:cs="Arial"/>
          <w:noProof/>
          <w:sz w:val="20"/>
          <w:szCs w:val="20"/>
          <w:lang w:val="en-US"/>
        </w:rPr>
        <w:t xml:space="preserve"> and better mobility in the matrix.</w:t>
      </w:r>
      <w:r w:rsidR="00CD5D7E" w:rsidRPr="005B27B1">
        <w:rPr>
          <w:rFonts w:ascii="Arial" w:hAnsi="Arial" w:cs="Arial"/>
          <w:noProof/>
          <w:sz w:val="20"/>
          <w:szCs w:val="20"/>
          <w:lang w:val="en-US"/>
        </w:rPr>
        <w:t xml:space="preserve"> </w:t>
      </w:r>
    </w:p>
    <w:p w:rsidR="006A7B83" w:rsidRPr="005B27B1" w:rsidRDefault="006A7B83" w:rsidP="008939CE">
      <w:pPr>
        <w:jc w:val="both"/>
        <w:rPr>
          <w:rFonts w:ascii="Arial" w:hAnsi="Arial" w:cs="Arial"/>
          <w:noProof/>
          <w:sz w:val="20"/>
          <w:szCs w:val="20"/>
          <w:lang w:val="en-US"/>
        </w:rPr>
      </w:pPr>
    </w:p>
    <w:p w:rsidR="00E52131" w:rsidRPr="005B27B1" w:rsidRDefault="00D77844" w:rsidP="008939CE">
      <w:pPr>
        <w:jc w:val="both"/>
        <w:rPr>
          <w:rFonts w:ascii="Arial" w:hAnsi="Arial" w:cs="Arial"/>
          <w:noProof/>
          <w:sz w:val="20"/>
          <w:szCs w:val="20"/>
          <w:lang w:val="en-US"/>
        </w:rPr>
      </w:pPr>
      <w:r w:rsidRPr="005B27B1">
        <w:rPr>
          <w:rFonts w:ascii="Arial" w:hAnsi="Arial" w:cs="Arial"/>
          <w:noProof/>
          <w:sz w:val="20"/>
          <w:szCs w:val="20"/>
          <w:lang w:val="en-US"/>
        </w:rPr>
        <w:t>We studied stability and transformation of selected pharmaceu</w:t>
      </w:r>
      <w:r w:rsidR="006A7B83" w:rsidRPr="005B27B1">
        <w:rPr>
          <w:rFonts w:ascii="Arial" w:hAnsi="Arial" w:cs="Arial"/>
          <w:noProof/>
          <w:sz w:val="20"/>
          <w:szCs w:val="20"/>
          <w:lang w:val="en-US"/>
        </w:rPr>
        <w:t>ticals in different soil types. While the degradation rate is possible to determine as decrease of target compounds, investigation of transformation product and their further stability or degradation is almost impossible with conventional methods.</w:t>
      </w:r>
    </w:p>
    <w:p w:rsidR="006A7B83" w:rsidRPr="005B27B1" w:rsidRDefault="006A7B83" w:rsidP="008939CE">
      <w:pPr>
        <w:jc w:val="both"/>
        <w:rPr>
          <w:rFonts w:ascii="Arial" w:hAnsi="Arial" w:cs="Arial"/>
          <w:noProof/>
          <w:sz w:val="20"/>
          <w:szCs w:val="20"/>
          <w:lang w:val="en-US"/>
        </w:rPr>
      </w:pPr>
    </w:p>
    <w:p w:rsidR="006A74EC" w:rsidRDefault="006A7B83" w:rsidP="008939CE">
      <w:pPr>
        <w:jc w:val="both"/>
        <w:rPr>
          <w:rFonts w:ascii="Arial" w:hAnsi="Arial" w:cs="Arial"/>
          <w:noProof/>
          <w:sz w:val="20"/>
          <w:szCs w:val="20"/>
          <w:lang w:val="en-US"/>
        </w:rPr>
      </w:pPr>
      <w:r w:rsidRPr="005B27B1">
        <w:rPr>
          <w:rFonts w:ascii="Arial" w:hAnsi="Arial" w:cs="Arial"/>
          <w:noProof/>
          <w:sz w:val="20"/>
          <w:szCs w:val="20"/>
          <w:lang w:val="en-US"/>
        </w:rPr>
        <w:t>We present several approaches to reveal possible metab</w:t>
      </w:r>
      <w:r w:rsidR="005B27B1" w:rsidRPr="005B27B1">
        <w:rPr>
          <w:rFonts w:ascii="Arial" w:hAnsi="Arial" w:cs="Arial"/>
          <w:noProof/>
          <w:sz w:val="20"/>
          <w:szCs w:val="20"/>
          <w:lang w:val="en-US"/>
        </w:rPr>
        <w:t>olit</w:t>
      </w:r>
      <w:r w:rsidRPr="005B27B1">
        <w:rPr>
          <w:rFonts w:ascii="Arial" w:hAnsi="Arial" w:cs="Arial"/>
          <w:noProof/>
          <w:sz w:val="20"/>
          <w:szCs w:val="20"/>
          <w:lang w:val="en-US"/>
        </w:rPr>
        <w:t xml:space="preserve">es. </w:t>
      </w:r>
      <w:r w:rsidR="00E216E6" w:rsidRPr="005B27B1">
        <w:rPr>
          <w:rFonts w:ascii="Arial" w:hAnsi="Arial" w:cs="Arial"/>
          <w:noProof/>
          <w:sz w:val="20"/>
          <w:szCs w:val="20"/>
          <w:lang w:val="en-US"/>
        </w:rPr>
        <w:t xml:space="preserve">Simple methods based on liquid chromatography with high resolution mass spectrometry in full scan </w:t>
      </w:r>
      <w:r w:rsidR="00A7062A" w:rsidRPr="005B27B1">
        <w:rPr>
          <w:rFonts w:ascii="Arial" w:hAnsi="Arial" w:cs="Arial"/>
          <w:noProof/>
          <w:sz w:val="20"/>
          <w:szCs w:val="20"/>
          <w:lang w:val="en-US"/>
        </w:rPr>
        <w:t>were succesfull only for few tra</w:t>
      </w:r>
      <w:r w:rsidR="005B27B1">
        <w:rPr>
          <w:rFonts w:ascii="Arial" w:hAnsi="Arial" w:cs="Arial"/>
          <w:noProof/>
          <w:sz w:val="20"/>
          <w:szCs w:val="20"/>
          <w:lang w:val="en-US"/>
        </w:rPr>
        <w:t>nsformation products. Using softwares for automated screen of possible transformation product</w:t>
      </w:r>
      <w:r w:rsidR="006A74EC">
        <w:rPr>
          <w:rFonts w:ascii="Arial" w:hAnsi="Arial" w:cs="Arial"/>
          <w:noProof/>
          <w:sz w:val="20"/>
          <w:szCs w:val="20"/>
          <w:lang w:val="en-US"/>
        </w:rPr>
        <w:t>s</w:t>
      </w:r>
      <w:r w:rsidR="005B27B1">
        <w:rPr>
          <w:rFonts w:ascii="Arial" w:hAnsi="Arial" w:cs="Arial"/>
          <w:noProof/>
          <w:sz w:val="20"/>
          <w:szCs w:val="20"/>
          <w:lang w:val="en-US"/>
        </w:rPr>
        <w:t xml:space="preserve"> </w:t>
      </w:r>
      <w:r w:rsidR="006A74EC">
        <w:rPr>
          <w:rFonts w:ascii="Arial" w:hAnsi="Arial" w:cs="Arial"/>
          <w:noProof/>
          <w:sz w:val="20"/>
          <w:szCs w:val="20"/>
          <w:lang w:val="en-US"/>
        </w:rPr>
        <w:t xml:space="preserve">(TPs) </w:t>
      </w:r>
      <w:r w:rsidR="005B27B1">
        <w:rPr>
          <w:rFonts w:ascii="Arial" w:hAnsi="Arial" w:cs="Arial"/>
          <w:noProof/>
          <w:sz w:val="20"/>
          <w:szCs w:val="20"/>
          <w:lang w:val="en-US"/>
        </w:rPr>
        <w:t>led to increase of detected TP</w:t>
      </w:r>
      <w:r w:rsidR="006A74EC">
        <w:rPr>
          <w:rFonts w:ascii="Arial" w:hAnsi="Arial" w:cs="Arial"/>
          <w:noProof/>
          <w:sz w:val="20"/>
          <w:szCs w:val="20"/>
          <w:lang w:val="en-US"/>
        </w:rPr>
        <w:t xml:space="preserve"> but identity must be confirmed with high resolution product scan (HRPS) of MS/MS experiment.</w:t>
      </w:r>
      <w:r w:rsidR="00B13D5F">
        <w:rPr>
          <w:rFonts w:ascii="Arial" w:hAnsi="Arial" w:cs="Arial"/>
          <w:noProof/>
          <w:sz w:val="20"/>
          <w:szCs w:val="20"/>
          <w:lang w:val="en-US"/>
        </w:rPr>
        <w:t xml:space="preserve"> Besides of degradation experiment, possibilities of the screening method for high range of pharmaceuticals in </w:t>
      </w:r>
      <w:r w:rsidR="00935E4E">
        <w:rPr>
          <w:rFonts w:ascii="Arial" w:hAnsi="Arial" w:cs="Arial"/>
          <w:noProof/>
          <w:sz w:val="20"/>
          <w:szCs w:val="20"/>
          <w:lang w:val="en-US"/>
        </w:rPr>
        <w:t xml:space="preserve">soils and sediment extract were tested. High resolution full scan method (70000 FWHM) was combined with data dependent HRPS. </w:t>
      </w:r>
    </w:p>
    <w:p w:rsidR="00B22A2B" w:rsidRDefault="00B22A2B" w:rsidP="008939CE">
      <w:pPr>
        <w:jc w:val="both"/>
        <w:rPr>
          <w:rFonts w:ascii="Arial" w:hAnsi="Arial" w:cs="Arial"/>
          <w:noProof/>
          <w:sz w:val="20"/>
          <w:szCs w:val="20"/>
          <w:lang w:val="en-US"/>
        </w:rPr>
      </w:pPr>
    </w:p>
    <w:p w:rsidR="00B22A2B" w:rsidRPr="005B27B1" w:rsidRDefault="00B22A2B" w:rsidP="008939CE">
      <w:pPr>
        <w:jc w:val="both"/>
        <w:rPr>
          <w:rFonts w:ascii="Arial" w:hAnsi="Arial" w:cs="Arial"/>
          <w:noProof/>
          <w:sz w:val="20"/>
          <w:szCs w:val="20"/>
          <w:lang w:val="en-US"/>
        </w:rPr>
      </w:pPr>
      <w:r>
        <w:rPr>
          <w:rFonts w:ascii="Arial" w:hAnsi="Arial" w:cs="Arial"/>
          <w:noProof/>
          <w:sz w:val="20"/>
          <w:szCs w:val="20"/>
          <w:lang w:val="en-US"/>
        </w:rPr>
        <w:t>Compare to pesticides there is just a limited availability of standards or HRPS spectra for transformation produc</w:t>
      </w:r>
      <w:r w:rsidR="00DC5D39">
        <w:rPr>
          <w:rFonts w:ascii="Arial" w:hAnsi="Arial" w:cs="Arial"/>
          <w:noProof/>
          <w:sz w:val="20"/>
          <w:szCs w:val="20"/>
          <w:lang w:val="en-US"/>
        </w:rPr>
        <w:t>ts of pharmaceuticals. We would like to present possibilities of proper software for interpretation of HRPS spectra and</w:t>
      </w:r>
      <w:r w:rsidR="00B42362">
        <w:rPr>
          <w:rFonts w:ascii="Arial" w:hAnsi="Arial" w:cs="Arial"/>
          <w:noProof/>
          <w:sz w:val="20"/>
          <w:szCs w:val="20"/>
          <w:lang w:val="en-US"/>
        </w:rPr>
        <w:t xml:space="preserve"> compound</w:t>
      </w:r>
      <w:bookmarkStart w:id="0" w:name="_GoBack"/>
      <w:bookmarkEnd w:id="0"/>
      <w:r w:rsidR="00DC5D39">
        <w:rPr>
          <w:rFonts w:ascii="Arial" w:hAnsi="Arial" w:cs="Arial"/>
          <w:noProof/>
          <w:sz w:val="20"/>
          <w:szCs w:val="20"/>
          <w:lang w:val="en-US"/>
        </w:rPr>
        <w:t xml:space="preserve"> identity confirmation.</w:t>
      </w:r>
    </w:p>
    <w:p w:rsidR="00D77844" w:rsidRPr="005B27B1" w:rsidRDefault="00D77844" w:rsidP="008939CE">
      <w:pPr>
        <w:jc w:val="both"/>
        <w:rPr>
          <w:rFonts w:ascii="Arial" w:hAnsi="Arial" w:cs="Arial"/>
          <w:noProof/>
          <w:sz w:val="20"/>
          <w:szCs w:val="20"/>
          <w:lang w:val="en-US"/>
        </w:rPr>
      </w:pPr>
    </w:p>
    <w:p w:rsidR="008939CE" w:rsidRDefault="008939CE" w:rsidP="008939CE">
      <w:pPr>
        <w:jc w:val="both"/>
        <w:rPr>
          <w:rFonts w:ascii="Arial" w:hAnsi="Arial" w:cs="Arial"/>
          <w:noProof/>
          <w:sz w:val="20"/>
          <w:szCs w:val="20"/>
          <w:lang w:val="fr-FR"/>
        </w:rPr>
      </w:pPr>
    </w:p>
    <w:p w:rsidR="00E52131" w:rsidRDefault="00E52131" w:rsidP="00E52131">
      <w:pPr>
        <w:jc w:val="both"/>
        <w:rPr>
          <w:rFonts w:ascii="Arial" w:hAnsi="Arial" w:cs="Arial"/>
          <w:noProof/>
          <w:sz w:val="18"/>
          <w:szCs w:val="18"/>
          <w:lang w:val="fr-FR"/>
        </w:rPr>
      </w:pPr>
      <w:r>
        <w:rPr>
          <w:rFonts w:ascii="Arial" w:hAnsi="Arial" w:cs="Arial"/>
          <w:noProof/>
          <w:sz w:val="18"/>
          <w:szCs w:val="18"/>
          <w:lang w:val="fr-FR"/>
        </w:rPr>
        <w:t>References:</w:t>
      </w:r>
    </w:p>
    <w:p w:rsidR="00CA076F" w:rsidRDefault="00407A74" w:rsidP="000848D1">
      <w:pPr>
        <w:pStyle w:val="Normlnweb"/>
        <w:ind w:left="480" w:hanging="480"/>
        <w:rPr>
          <w:rFonts w:ascii="Arial" w:eastAsia="Times New Roman" w:hAnsi="Arial" w:cs="Arial"/>
          <w:sz w:val="16"/>
          <w:szCs w:val="16"/>
        </w:rPr>
      </w:pPr>
      <w:bookmarkStart w:id="1" w:name="_ENREF_1"/>
      <w:r w:rsidRPr="00407A74">
        <w:rPr>
          <w:rFonts w:ascii="Arial" w:eastAsia="Times New Roman" w:hAnsi="Arial" w:cs="Arial"/>
          <w:noProof/>
          <w:sz w:val="16"/>
          <w:szCs w:val="16"/>
        </w:rPr>
        <w:t>[1] R. Kodešová, R. Grabic, M. Kočárek, A. Klement, O. Golovko, M. Fér, A. Nikodem, O. Jakšík, Science of The Total Environment, 511 (2015) 435-443.</w:t>
      </w:r>
      <w:bookmarkEnd w:id="1"/>
    </w:p>
    <w:p w:rsidR="00AF7357" w:rsidRDefault="00AF7357" w:rsidP="00AF7357">
      <w:pPr>
        <w:jc w:val="both"/>
        <w:rPr>
          <w:rFonts w:ascii="Arial" w:hAnsi="Arial" w:cs="Arial"/>
          <w:noProof/>
          <w:sz w:val="18"/>
          <w:szCs w:val="18"/>
          <w:lang w:val="fr-FR"/>
        </w:rPr>
      </w:pPr>
      <w:r w:rsidRPr="00AF7357">
        <w:rPr>
          <w:rFonts w:ascii="Arial" w:hAnsi="Arial" w:cs="Arial"/>
          <w:noProof/>
          <w:sz w:val="18"/>
          <w:szCs w:val="18"/>
          <w:lang w:val="fr-FR"/>
        </w:rPr>
        <w:t>Acknowledgment</w:t>
      </w:r>
      <w:r>
        <w:rPr>
          <w:rFonts w:ascii="Arial" w:hAnsi="Arial" w:cs="Arial"/>
          <w:noProof/>
          <w:sz w:val="18"/>
          <w:szCs w:val="18"/>
          <w:lang w:val="fr-FR"/>
        </w:rPr>
        <w:t>:</w:t>
      </w:r>
    </w:p>
    <w:p w:rsidR="00AF7357" w:rsidRDefault="00AF7357" w:rsidP="00AF7357">
      <w:pPr>
        <w:jc w:val="both"/>
        <w:rPr>
          <w:rFonts w:ascii="Arial" w:hAnsi="Arial" w:cs="Arial"/>
          <w:noProof/>
          <w:sz w:val="18"/>
          <w:szCs w:val="18"/>
          <w:lang w:val="fr-FR"/>
        </w:rPr>
      </w:pPr>
    </w:p>
    <w:p w:rsidR="008F3187" w:rsidRPr="008F3187" w:rsidRDefault="008F3187" w:rsidP="008F3187">
      <w:pPr>
        <w:jc w:val="both"/>
        <w:rPr>
          <w:rFonts w:ascii="Arial" w:hAnsi="Arial" w:cs="Arial"/>
          <w:noProof/>
          <w:sz w:val="18"/>
          <w:szCs w:val="18"/>
          <w:lang w:val="fr-FR"/>
        </w:rPr>
      </w:pPr>
      <w:r w:rsidRPr="008F3187">
        <w:rPr>
          <w:rFonts w:ascii="Arial" w:hAnsi="Arial" w:cs="Arial"/>
          <w:noProof/>
          <w:sz w:val="18"/>
          <w:szCs w:val="18"/>
          <w:lang w:val="fr-FR"/>
        </w:rPr>
        <w:t>The authors acknowledge the financial support of the Czech Science</w:t>
      </w:r>
      <w:r>
        <w:rPr>
          <w:rFonts w:ascii="Arial" w:hAnsi="Arial" w:cs="Arial"/>
          <w:noProof/>
          <w:sz w:val="18"/>
          <w:szCs w:val="18"/>
          <w:lang w:val="fr-FR"/>
        </w:rPr>
        <w:t xml:space="preserve"> </w:t>
      </w:r>
      <w:r w:rsidRPr="008F3187">
        <w:rPr>
          <w:rFonts w:ascii="Arial" w:hAnsi="Arial" w:cs="Arial"/>
          <w:noProof/>
          <w:sz w:val="18"/>
          <w:szCs w:val="18"/>
          <w:lang w:val="fr-FR"/>
        </w:rPr>
        <w:t>Foundation (Project No. 13-12477S, Transport of pharmaceuticals in</w:t>
      </w:r>
      <w:r>
        <w:rPr>
          <w:rFonts w:ascii="Arial" w:hAnsi="Arial" w:cs="Arial"/>
          <w:noProof/>
          <w:sz w:val="18"/>
          <w:szCs w:val="18"/>
          <w:lang w:val="fr-FR"/>
        </w:rPr>
        <w:t xml:space="preserve"> </w:t>
      </w:r>
      <w:r w:rsidRPr="008F3187">
        <w:rPr>
          <w:rFonts w:ascii="Arial" w:hAnsi="Arial" w:cs="Arial"/>
          <w:noProof/>
          <w:sz w:val="18"/>
          <w:szCs w:val="18"/>
          <w:lang w:val="fr-FR"/>
        </w:rPr>
        <w:t>soils). Pharmaceutical concentrations were measured using devices financially</w:t>
      </w:r>
    </w:p>
    <w:p w:rsidR="00AF7357" w:rsidRPr="00AF7357" w:rsidRDefault="008F3187" w:rsidP="008F3187">
      <w:pPr>
        <w:jc w:val="both"/>
        <w:rPr>
          <w:rFonts w:ascii="Arial" w:hAnsi="Arial" w:cs="Arial"/>
          <w:noProof/>
          <w:sz w:val="18"/>
          <w:szCs w:val="18"/>
          <w:lang w:val="fr-FR"/>
        </w:rPr>
      </w:pPr>
      <w:r w:rsidRPr="008F3187">
        <w:rPr>
          <w:rFonts w:ascii="Arial" w:hAnsi="Arial" w:cs="Arial"/>
          <w:noProof/>
          <w:sz w:val="18"/>
          <w:szCs w:val="18"/>
          <w:lang w:val="fr-FR"/>
        </w:rPr>
        <w:t>supported by the Ministry of Education, Youth and Sports of</w:t>
      </w:r>
      <w:r>
        <w:rPr>
          <w:rFonts w:ascii="Arial" w:hAnsi="Arial" w:cs="Arial"/>
          <w:noProof/>
          <w:sz w:val="18"/>
          <w:szCs w:val="18"/>
          <w:lang w:val="fr-FR"/>
        </w:rPr>
        <w:t xml:space="preserve"> </w:t>
      </w:r>
      <w:r w:rsidRPr="008F3187">
        <w:rPr>
          <w:rFonts w:ascii="Arial" w:hAnsi="Arial" w:cs="Arial"/>
          <w:noProof/>
          <w:sz w:val="18"/>
          <w:szCs w:val="18"/>
          <w:lang w:val="fr-FR"/>
        </w:rPr>
        <w:t>the Czech Republic, projects CENAKVA (No. CZ.1.05/2.1.00/01.0024)</w:t>
      </w:r>
      <w:r>
        <w:rPr>
          <w:rFonts w:ascii="Arial" w:hAnsi="Arial" w:cs="Arial"/>
          <w:noProof/>
          <w:sz w:val="18"/>
          <w:szCs w:val="18"/>
          <w:lang w:val="fr-FR"/>
        </w:rPr>
        <w:t xml:space="preserve"> </w:t>
      </w:r>
      <w:r w:rsidRPr="008F3187">
        <w:rPr>
          <w:rFonts w:ascii="Arial" w:hAnsi="Arial" w:cs="Arial"/>
          <w:noProof/>
          <w:sz w:val="18"/>
          <w:szCs w:val="18"/>
          <w:lang w:val="fr-FR"/>
        </w:rPr>
        <w:t>and CENAKVA II (No. LO1205 under the NPU I program).</w:t>
      </w:r>
    </w:p>
    <w:p w:rsidR="00B40523" w:rsidRDefault="00B40523" w:rsidP="000848D1">
      <w:pPr>
        <w:pStyle w:val="Normlnweb"/>
        <w:ind w:left="480" w:hanging="480"/>
        <w:rPr>
          <w:rFonts w:ascii="Arial" w:eastAsia="Times New Roman" w:hAnsi="Arial" w:cs="Arial"/>
          <w:sz w:val="16"/>
          <w:szCs w:val="16"/>
        </w:rPr>
      </w:pPr>
    </w:p>
    <w:p w:rsidR="00B40523" w:rsidRDefault="00B40523" w:rsidP="000848D1">
      <w:pPr>
        <w:pStyle w:val="Normlnweb"/>
        <w:ind w:left="480" w:hanging="480"/>
        <w:rPr>
          <w:rFonts w:ascii="Arial" w:eastAsia="Times New Roman" w:hAnsi="Arial" w:cs="Arial"/>
          <w:sz w:val="16"/>
          <w:szCs w:val="16"/>
        </w:rPr>
      </w:pPr>
    </w:p>
    <w:p w:rsidR="00B40523" w:rsidRPr="00407A74" w:rsidRDefault="00B40523" w:rsidP="00B40523">
      <w:pPr>
        <w:pStyle w:val="Normlnweb"/>
        <w:rPr>
          <w:rFonts w:ascii="Arial" w:eastAsia="Times New Roman" w:hAnsi="Arial" w:cs="Arial"/>
          <w:noProof/>
          <w:sz w:val="16"/>
          <w:szCs w:val="16"/>
        </w:rPr>
      </w:pPr>
      <w:r>
        <w:rPr>
          <w:rFonts w:ascii="Arial" w:eastAsia="Times New Roman" w:hAnsi="Arial" w:cs="Arial"/>
          <w:sz w:val="16"/>
          <w:szCs w:val="16"/>
        </w:rPr>
        <w:fldChar w:fldCharType="begin"/>
      </w:r>
      <w:r>
        <w:rPr>
          <w:rFonts w:ascii="Arial" w:eastAsia="Times New Roman" w:hAnsi="Arial" w:cs="Arial"/>
          <w:sz w:val="16"/>
          <w:szCs w:val="16"/>
        </w:rPr>
        <w:instrText xml:space="preserve"> ADDIN EN.REFLIST </w:instrText>
      </w:r>
      <w:r>
        <w:rPr>
          <w:rFonts w:ascii="Arial" w:eastAsia="Times New Roman" w:hAnsi="Arial" w:cs="Arial"/>
          <w:sz w:val="16"/>
          <w:szCs w:val="16"/>
        </w:rPr>
        <w:fldChar w:fldCharType="separate"/>
      </w:r>
    </w:p>
    <w:p w:rsidR="00B40523" w:rsidRDefault="00B40523" w:rsidP="00B40523">
      <w:pPr>
        <w:pStyle w:val="Normlnweb"/>
        <w:rPr>
          <w:rFonts w:eastAsia="Times New Roman"/>
          <w:noProof/>
          <w:szCs w:val="16"/>
        </w:rPr>
      </w:pPr>
    </w:p>
    <w:p w:rsidR="00AF7357" w:rsidRDefault="00B40523" w:rsidP="000848D1">
      <w:pPr>
        <w:pStyle w:val="Normlnweb"/>
        <w:ind w:left="480" w:hanging="480"/>
        <w:rPr>
          <w:rFonts w:ascii="Arial" w:eastAsia="Times New Roman" w:hAnsi="Arial" w:cs="Arial"/>
          <w:sz w:val="16"/>
          <w:szCs w:val="16"/>
        </w:rPr>
      </w:pPr>
      <w:r>
        <w:rPr>
          <w:rFonts w:ascii="Arial" w:eastAsia="Times New Roman" w:hAnsi="Arial" w:cs="Arial"/>
          <w:sz w:val="16"/>
          <w:szCs w:val="16"/>
        </w:rPr>
        <w:lastRenderedPageBreak/>
        <w:fldChar w:fldCharType="end"/>
      </w:r>
    </w:p>
    <w:sectPr w:rsidR="00AF7357" w:rsidSect="00BD38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Talanta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a5zzadvmwretoex9eova296srrtexr0zpds&quot;&gt;POCIS_sampling&lt;record-ids&gt;&lt;item&gt;1213&lt;/item&gt;&lt;/record-ids&gt;&lt;/item&gt;&lt;/Libraries&gt;"/>
  </w:docVars>
  <w:rsids>
    <w:rsidRoot w:val="00E52131"/>
    <w:rsid w:val="00051555"/>
    <w:rsid w:val="000848D1"/>
    <w:rsid w:val="00102C8B"/>
    <w:rsid w:val="00130DBF"/>
    <w:rsid w:val="001322F3"/>
    <w:rsid w:val="00171BAB"/>
    <w:rsid w:val="002545EB"/>
    <w:rsid w:val="002551E9"/>
    <w:rsid w:val="00292DC9"/>
    <w:rsid w:val="002C0607"/>
    <w:rsid w:val="002C7F19"/>
    <w:rsid w:val="003067D3"/>
    <w:rsid w:val="003852B1"/>
    <w:rsid w:val="003855D3"/>
    <w:rsid w:val="003954C5"/>
    <w:rsid w:val="003F13BD"/>
    <w:rsid w:val="00407A74"/>
    <w:rsid w:val="004276E9"/>
    <w:rsid w:val="00454893"/>
    <w:rsid w:val="00475F5C"/>
    <w:rsid w:val="004A660D"/>
    <w:rsid w:val="00540423"/>
    <w:rsid w:val="005561F5"/>
    <w:rsid w:val="005725CF"/>
    <w:rsid w:val="00577577"/>
    <w:rsid w:val="005B0CA8"/>
    <w:rsid w:val="005B27B1"/>
    <w:rsid w:val="00686D35"/>
    <w:rsid w:val="006A4743"/>
    <w:rsid w:val="006A74EC"/>
    <w:rsid w:val="006A7B83"/>
    <w:rsid w:val="007138E6"/>
    <w:rsid w:val="00716E8A"/>
    <w:rsid w:val="00724754"/>
    <w:rsid w:val="00742F8D"/>
    <w:rsid w:val="00757DBB"/>
    <w:rsid w:val="00765A49"/>
    <w:rsid w:val="007B69A4"/>
    <w:rsid w:val="008474E7"/>
    <w:rsid w:val="00871B5E"/>
    <w:rsid w:val="008939CE"/>
    <w:rsid w:val="008F3187"/>
    <w:rsid w:val="008F3BA4"/>
    <w:rsid w:val="00935E4E"/>
    <w:rsid w:val="00961AC9"/>
    <w:rsid w:val="00984C20"/>
    <w:rsid w:val="009E3C99"/>
    <w:rsid w:val="009F3F30"/>
    <w:rsid w:val="00A4723C"/>
    <w:rsid w:val="00A63A1A"/>
    <w:rsid w:val="00A7062A"/>
    <w:rsid w:val="00A74631"/>
    <w:rsid w:val="00AE6545"/>
    <w:rsid w:val="00AF7357"/>
    <w:rsid w:val="00B13D5F"/>
    <w:rsid w:val="00B22A2B"/>
    <w:rsid w:val="00B23890"/>
    <w:rsid w:val="00B350F4"/>
    <w:rsid w:val="00B35C71"/>
    <w:rsid w:val="00B40523"/>
    <w:rsid w:val="00B42362"/>
    <w:rsid w:val="00B557BA"/>
    <w:rsid w:val="00B900AB"/>
    <w:rsid w:val="00BD38FB"/>
    <w:rsid w:val="00BD5AA3"/>
    <w:rsid w:val="00BF0FFC"/>
    <w:rsid w:val="00C17B3F"/>
    <w:rsid w:val="00C21E1D"/>
    <w:rsid w:val="00C56E91"/>
    <w:rsid w:val="00C74FED"/>
    <w:rsid w:val="00CA076F"/>
    <w:rsid w:val="00CD4CEB"/>
    <w:rsid w:val="00CD5D7E"/>
    <w:rsid w:val="00D056F3"/>
    <w:rsid w:val="00D10198"/>
    <w:rsid w:val="00D16AC0"/>
    <w:rsid w:val="00D456AA"/>
    <w:rsid w:val="00D64355"/>
    <w:rsid w:val="00D77844"/>
    <w:rsid w:val="00DC5D39"/>
    <w:rsid w:val="00DE1A79"/>
    <w:rsid w:val="00DF50A4"/>
    <w:rsid w:val="00E216E6"/>
    <w:rsid w:val="00E4461F"/>
    <w:rsid w:val="00E44E00"/>
    <w:rsid w:val="00E52131"/>
    <w:rsid w:val="00EA59D0"/>
    <w:rsid w:val="00ED2034"/>
    <w:rsid w:val="00EE1418"/>
    <w:rsid w:val="00FE73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2131"/>
    <w:pPr>
      <w:spacing w:after="0" w:line="240" w:lineRule="auto"/>
    </w:pPr>
    <w:rPr>
      <w:rFonts w:ascii="Times New Roman" w:eastAsia="Times New Roman" w:hAnsi="Times New Roman" w:cs="Times New Roman"/>
      <w:sz w:val="24"/>
      <w:szCs w:val="24"/>
      <w:lang w:val="de-DE"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52131"/>
    <w:rPr>
      <w:color w:val="0000FF"/>
      <w:u w:val="single"/>
    </w:rPr>
  </w:style>
  <w:style w:type="paragraph" w:styleId="Normlnweb">
    <w:name w:val="Normal (Web)"/>
    <w:basedOn w:val="Normln"/>
    <w:uiPriority w:val="99"/>
    <w:unhideWhenUsed/>
    <w:rsid w:val="00E52131"/>
    <w:pPr>
      <w:spacing w:before="100" w:beforeAutospacing="1" w:after="100" w:afterAutospacing="1"/>
    </w:pPr>
    <w:rPr>
      <w:rFonts w:eastAsiaTheme="minorEastAsia"/>
      <w:lang w:val="cs-CZ" w:eastAsia="cs-CZ"/>
    </w:rPr>
  </w:style>
  <w:style w:type="paragraph" w:customStyle="1" w:styleId="Default">
    <w:name w:val="Default"/>
    <w:uiPriority w:val="99"/>
    <w:rsid w:val="00E52131"/>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Textbubliny">
    <w:name w:val="Balloon Text"/>
    <w:basedOn w:val="Normln"/>
    <w:link w:val="TextbublinyChar"/>
    <w:uiPriority w:val="99"/>
    <w:semiHidden/>
    <w:unhideWhenUsed/>
    <w:rsid w:val="00AF7357"/>
    <w:rPr>
      <w:rFonts w:ascii="Tahoma" w:hAnsi="Tahoma" w:cs="Tahoma"/>
      <w:sz w:val="16"/>
      <w:szCs w:val="16"/>
    </w:rPr>
  </w:style>
  <w:style w:type="character" w:customStyle="1" w:styleId="TextbublinyChar">
    <w:name w:val="Text bubliny Char"/>
    <w:basedOn w:val="Standardnpsmoodstavce"/>
    <w:link w:val="Textbubliny"/>
    <w:uiPriority w:val="99"/>
    <w:semiHidden/>
    <w:rsid w:val="00AF7357"/>
    <w:rPr>
      <w:rFonts w:ascii="Tahoma" w:eastAsia="Times New Roman"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2131"/>
    <w:pPr>
      <w:spacing w:after="0" w:line="240" w:lineRule="auto"/>
    </w:pPr>
    <w:rPr>
      <w:rFonts w:ascii="Times New Roman" w:eastAsia="Times New Roman" w:hAnsi="Times New Roman" w:cs="Times New Roman"/>
      <w:sz w:val="24"/>
      <w:szCs w:val="24"/>
      <w:lang w:val="de-DE"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52131"/>
    <w:rPr>
      <w:color w:val="0000FF"/>
      <w:u w:val="single"/>
    </w:rPr>
  </w:style>
  <w:style w:type="paragraph" w:styleId="Normlnweb">
    <w:name w:val="Normal (Web)"/>
    <w:basedOn w:val="Normln"/>
    <w:uiPriority w:val="99"/>
    <w:unhideWhenUsed/>
    <w:rsid w:val="00E52131"/>
    <w:pPr>
      <w:spacing w:before="100" w:beforeAutospacing="1" w:after="100" w:afterAutospacing="1"/>
    </w:pPr>
    <w:rPr>
      <w:rFonts w:eastAsiaTheme="minorEastAsia"/>
      <w:lang w:val="cs-CZ" w:eastAsia="cs-CZ"/>
    </w:rPr>
  </w:style>
  <w:style w:type="paragraph" w:customStyle="1" w:styleId="Default">
    <w:name w:val="Default"/>
    <w:uiPriority w:val="99"/>
    <w:rsid w:val="00E52131"/>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Textbubliny">
    <w:name w:val="Balloon Text"/>
    <w:basedOn w:val="Normln"/>
    <w:link w:val="TextbublinyChar"/>
    <w:uiPriority w:val="99"/>
    <w:semiHidden/>
    <w:unhideWhenUsed/>
    <w:rsid w:val="00AF7357"/>
    <w:rPr>
      <w:rFonts w:ascii="Tahoma" w:hAnsi="Tahoma" w:cs="Tahoma"/>
      <w:sz w:val="16"/>
      <w:szCs w:val="16"/>
    </w:rPr>
  </w:style>
  <w:style w:type="character" w:customStyle="1" w:styleId="TextbublinyChar">
    <w:name w:val="Text bubliny Char"/>
    <w:basedOn w:val="Standardnpsmoodstavce"/>
    <w:link w:val="Textbubliny"/>
    <w:uiPriority w:val="99"/>
    <w:semiHidden/>
    <w:rsid w:val="00AF7357"/>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39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grabic@frov.jcu.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FF03D-A826-42AD-A7EB-3F787CA7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666</Words>
  <Characters>3932</Characters>
  <Application>Microsoft Office Word</Application>
  <DocSecurity>0</DocSecurity>
  <Lines>32</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okonski</dc:creator>
  <cp:lastModifiedBy>Roman Grabic</cp:lastModifiedBy>
  <cp:revision>23</cp:revision>
  <dcterms:created xsi:type="dcterms:W3CDTF">2015-05-22T18:32:00Z</dcterms:created>
  <dcterms:modified xsi:type="dcterms:W3CDTF">2015-05-22T22:05:00Z</dcterms:modified>
</cp:coreProperties>
</file>