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C431C9" w:rsidRDefault="00C431C9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C431C9">
        <w:rPr>
          <w:rFonts w:ascii="Arial" w:hAnsi="Arial" w:cs="Arial"/>
          <w:b/>
          <w:noProof/>
          <w:sz w:val="28"/>
          <w:szCs w:val="28"/>
          <w:lang w:val="en-US"/>
        </w:rPr>
        <w:t>Isotopic insights into the fate of anthropogenic micropollutants in aquatic environments</w:t>
      </w:r>
    </w:p>
    <w:p w:rsidR="001F4812" w:rsidRPr="00C431C9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C55200" w:rsidRDefault="00C55200" w:rsidP="00C55200">
      <w:pPr>
        <w:spacing w:after="120"/>
        <w:rPr>
          <w:rFonts w:ascii="Arial" w:hAnsi="Arial" w:cs="Arial"/>
          <w:smallCaps/>
          <w:noProof/>
          <w:lang w:val="de-CH"/>
        </w:rPr>
      </w:pPr>
      <w:r w:rsidRPr="00C55200">
        <w:rPr>
          <w:rFonts w:ascii="Arial" w:hAnsi="Arial" w:cs="Arial"/>
          <w:smallCaps/>
          <w:noProof/>
          <w:lang w:val="de-CH"/>
        </w:rPr>
        <w:t>Rani</w:t>
      </w:r>
      <w:r w:rsidR="00C431C9" w:rsidRPr="00C55200">
        <w:rPr>
          <w:rFonts w:ascii="Arial" w:hAnsi="Arial" w:cs="Arial"/>
          <w:smallCaps/>
          <w:noProof/>
          <w:lang w:val="de-CH"/>
        </w:rPr>
        <w:t xml:space="preserve"> B</w:t>
      </w:r>
      <w:r>
        <w:rPr>
          <w:rFonts w:ascii="Arial" w:hAnsi="Arial" w:cs="Arial"/>
          <w:smallCaps/>
          <w:noProof/>
          <w:lang w:val="de-CH"/>
        </w:rPr>
        <w:t>akkour</w:t>
      </w:r>
      <w:r w:rsidR="00C431C9" w:rsidRPr="00C55200">
        <w:rPr>
          <w:rFonts w:ascii="Arial" w:hAnsi="Arial" w:cs="Arial"/>
          <w:smallCaps/>
          <w:noProof/>
          <w:vertAlign w:val="superscript"/>
          <w:lang w:val="de-CH"/>
        </w:rPr>
        <w:t>1,2</w:t>
      </w:r>
      <w:r w:rsidR="00C431C9" w:rsidRPr="00C55200">
        <w:rPr>
          <w:rFonts w:ascii="Arial" w:hAnsi="Arial" w:cs="Arial"/>
          <w:smallCaps/>
          <w:noProof/>
          <w:lang w:val="de-CH"/>
        </w:rPr>
        <w:t xml:space="preserve">, </w:t>
      </w:r>
      <w:r>
        <w:rPr>
          <w:rFonts w:ascii="Arial" w:hAnsi="Arial" w:cs="Arial"/>
          <w:smallCaps/>
          <w:noProof/>
          <w:lang w:val="de-CH"/>
        </w:rPr>
        <w:t>Stefanie Jucker</w:t>
      </w:r>
      <w:r w:rsidR="00C431C9" w:rsidRPr="00C55200">
        <w:rPr>
          <w:rFonts w:ascii="Arial" w:hAnsi="Arial" w:cs="Arial"/>
          <w:smallCaps/>
          <w:noProof/>
          <w:vertAlign w:val="superscript"/>
          <w:lang w:val="de-CH"/>
        </w:rPr>
        <w:t>1,2</w:t>
      </w:r>
      <w:r w:rsidR="00C431C9" w:rsidRPr="00C55200">
        <w:rPr>
          <w:rFonts w:ascii="Arial" w:hAnsi="Arial" w:cs="Arial"/>
          <w:smallCaps/>
          <w:noProof/>
          <w:lang w:val="de-CH"/>
        </w:rPr>
        <w:t>, B</w:t>
      </w:r>
      <w:r>
        <w:rPr>
          <w:rFonts w:ascii="Arial" w:hAnsi="Arial" w:cs="Arial"/>
          <w:smallCaps/>
          <w:noProof/>
          <w:lang w:val="de-CH"/>
        </w:rPr>
        <w:t>örje Sellergren</w:t>
      </w:r>
      <w:r w:rsidR="00C431C9" w:rsidRPr="00C55200">
        <w:rPr>
          <w:rFonts w:ascii="Arial" w:hAnsi="Arial" w:cs="Arial"/>
          <w:smallCaps/>
          <w:noProof/>
          <w:vertAlign w:val="superscript"/>
          <w:lang w:val="de-CH"/>
        </w:rPr>
        <w:t>3</w:t>
      </w:r>
      <w:r w:rsidR="00C431C9" w:rsidRPr="00C55200">
        <w:rPr>
          <w:rFonts w:ascii="Arial" w:hAnsi="Arial" w:cs="Arial"/>
          <w:smallCaps/>
          <w:noProof/>
          <w:lang w:val="de-CH"/>
        </w:rPr>
        <w:t>, T</w:t>
      </w:r>
      <w:r>
        <w:rPr>
          <w:rFonts w:ascii="Arial" w:hAnsi="Arial" w:cs="Arial"/>
          <w:smallCaps/>
          <w:noProof/>
          <w:lang w:val="de-CH"/>
        </w:rPr>
        <w:t>homas B. Hofstetter</w:t>
      </w:r>
      <w:r w:rsidR="00C431C9" w:rsidRPr="00C55200">
        <w:rPr>
          <w:rFonts w:ascii="Arial" w:hAnsi="Arial" w:cs="Arial"/>
          <w:smallCaps/>
          <w:noProof/>
          <w:vertAlign w:val="superscript"/>
          <w:lang w:val="de-CH"/>
        </w:rPr>
        <w:t>1,2</w:t>
      </w:r>
    </w:p>
    <w:p w:rsidR="00C431C9" w:rsidRPr="00C431C9" w:rsidRDefault="00C431C9" w:rsidP="00C431C9">
      <w:pPr>
        <w:rPr>
          <w:rFonts w:ascii="Arial" w:hAnsi="Arial" w:cs="Arial"/>
          <w:noProof/>
          <w:sz w:val="18"/>
          <w:szCs w:val="18"/>
          <w:lang w:val="en-US"/>
        </w:rPr>
      </w:pPr>
      <w:r w:rsidRPr="00C431C9">
        <w:rPr>
          <w:rFonts w:ascii="Arial" w:hAnsi="Arial" w:cs="Arial"/>
          <w:noProof/>
          <w:sz w:val="18"/>
          <w:szCs w:val="18"/>
          <w:vertAlign w:val="superscript"/>
          <w:lang w:val="en-US"/>
        </w:rPr>
        <w:t>1</w:t>
      </w:r>
      <w:r w:rsidRPr="00C431C9">
        <w:rPr>
          <w:rFonts w:ascii="Arial" w:hAnsi="Arial" w:cs="Arial"/>
          <w:noProof/>
          <w:sz w:val="18"/>
          <w:szCs w:val="18"/>
          <w:lang w:val="en-US"/>
        </w:rPr>
        <w:t>Eawag, Swiss Federal Institute of Aquatic Science and Technology, Dübendorf, Switzerland</w:t>
      </w:r>
    </w:p>
    <w:p w:rsidR="00C431C9" w:rsidRPr="00C431C9" w:rsidRDefault="00C431C9" w:rsidP="00C431C9">
      <w:pPr>
        <w:rPr>
          <w:rFonts w:ascii="Arial" w:hAnsi="Arial" w:cs="Arial"/>
          <w:noProof/>
          <w:sz w:val="18"/>
          <w:szCs w:val="18"/>
          <w:lang w:val="en-US"/>
        </w:rPr>
      </w:pPr>
      <w:r w:rsidRPr="00C431C9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Pr="00C431C9">
        <w:rPr>
          <w:rFonts w:ascii="Arial" w:hAnsi="Arial" w:cs="Arial"/>
          <w:noProof/>
          <w:sz w:val="18"/>
          <w:szCs w:val="18"/>
          <w:lang w:val="en-US"/>
        </w:rPr>
        <w:t>Institute of Biogeochemistry and Pollutant Dynamics (IBP), ETH Zurich, Zurich, Switzerland</w:t>
      </w:r>
    </w:p>
    <w:p w:rsidR="00C431C9" w:rsidRPr="00C431C9" w:rsidRDefault="00C431C9" w:rsidP="00C55200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C431C9"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Pr="00C431C9">
        <w:rPr>
          <w:rFonts w:ascii="Arial" w:hAnsi="Arial" w:cs="Arial"/>
          <w:noProof/>
          <w:sz w:val="18"/>
          <w:szCs w:val="18"/>
          <w:lang w:val="en-US"/>
        </w:rPr>
        <w:t>Department of Biomedical Sciences, Malmö University, Malmö, Sweden</w:t>
      </w:r>
    </w:p>
    <w:p w:rsidR="00241318" w:rsidRPr="00C431C9" w:rsidRDefault="00241318">
      <w:pPr>
        <w:rPr>
          <w:lang w:val="en-US"/>
        </w:rPr>
      </w:pPr>
    </w:p>
    <w:p w:rsidR="00C431C9" w:rsidRPr="00696386" w:rsidRDefault="00C431C9" w:rsidP="00C42D12">
      <w:pPr>
        <w:jc w:val="both"/>
        <w:rPr>
          <w:rFonts w:ascii="Arial" w:hAnsi="Arial" w:cs="Arial"/>
          <w:noProof/>
          <w:sz w:val="20"/>
          <w:lang w:val="en-US"/>
        </w:rPr>
      </w:pPr>
      <w:r w:rsidRPr="00696386">
        <w:rPr>
          <w:rFonts w:ascii="Arial" w:hAnsi="Arial" w:cs="Arial"/>
          <w:noProof/>
          <w:sz w:val="20"/>
          <w:lang w:val="en-US"/>
        </w:rPr>
        <w:t xml:space="preserve">Polar organic micropollutants, such as pesticides, pharmaceuticals and consumer chemicals, are frequently detected in aquatic environments and hence are a major concern to the environment and human health. Compound-specific isotope analysis (CSIA) is a promising tool for assessing sources and transformation processes of polar organic micropollutants in aquatic environments. There are, however, two major challenges: (1) Polar organic micropollutants occur at </w:t>
      </w:r>
      <w:r w:rsidR="00EA76D2">
        <w:rPr>
          <w:rFonts w:ascii="Arial" w:hAnsi="Arial" w:cs="Arial"/>
          <w:noProof/>
          <w:sz w:val="20"/>
          <w:lang w:val="en-US"/>
        </w:rPr>
        <w:t>ng/L to µg/L concentrations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Pr="00696386">
        <w:rPr>
          <w:rFonts w:ascii="Arial" w:hAnsi="Arial" w:cs="Arial"/>
          <w:noProof/>
          <w:sz w:val="20"/>
          <w:lang w:val="en-US"/>
        </w:rPr>
        <w:t xml:space="preserve">and, as a consequence, </w:t>
      </w:r>
      <w:r w:rsidR="00EA76D2">
        <w:rPr>
          <w:rFonts w:ascii="Arial" w:hAnsi="Arial" w:cs="Arial"/>
          <w:noProof/>
          <w:sz w:val="20"/>
          <w:lang w:val="en-US"/>
        </w:rPr>
        <w:t xml:space="preserve">very </w:t>
      </w:r>
      <w:r w:rsidRPr="00696386">
        <w:rPr>
          <w:rFonts w:ascii="Arial" w:hAnsi="Arial" w:cs="Arial"/>
          <w:noProof/>
          <w:sz w:val="20"/>
          <w:lang w:val="en-US"/>
        </w:rPr>
        <w:t xml:space="preserve">large </w:t>
      </w:r>
      <w:r w:rsidR="00C42D12">
        <w:rPr>
          <w:rFonts w:ascii="Arial" w:hAnsi="Arial" w:cs="Arial"/>
          <w:noProof/>
          <w:sz w:val="20"/>
          <w:lang w:val="en-US"/>
        </w:rPr>
        <w:t>volumes</w:t>
      </w:r>
      <w:r w:rsidRPr="00696386">
        <w:rPr>
          <w:rFonts w:ascii="Arial" w:hAnsi="Arial" w:cs="Arial"/>
          <w:noProof/>
          <w:sz w:val="20"/>
          <w:lang w:val="en-US"/>
        </w:rPr>
        <w:t xml:space="preserve"> of water are required</w:t>
      </w:r>
      <w:r w:rsidR="00EA76D2">
        <w:rPr>
          <w:rFonts w:ascii="Arial" w:hAnsi="Arial" w:cs="Arial"/>
          <w:noProof/>
          <w:sz w:val="20"/>
          <w:lang w:val="en-US"/>
        </w:rPr>
        <w:t>.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="00EA76D2">
        <w:rPr>
          <w:rFonts w:ascii="Arial" w:hAnsi="Arial" w:cs="Arial"/>
          <w:noProof/>
          <w:sz w:val="20"/>
          <w:lang w:val="en-US"/>
        </w:rPr>
        <w:t>Hence, isotopic analysis of micropollutants by gas chromatography coupled to isotope ratio mass spectrometry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="00EA76D2">
        <w:rPr>
          <w:rFonts w:ascii="Arial" w:hAnsi="Arial" w:cs="Arial"/>
          <w:noProof/>
          <w:sz w:val="20"/>
          <w:lang w:val="en-US"/>
        </w:rPr>
        <w:t>is only possible after</w:t>
      </w:r>
      <w:r w:rsidRPr="00696386">
        <w:rPr>
          <w:rFonts w:ascii="Arial" w:hAnsi="Arial" w:cs="Arial"/>
          <w:noProof/>
          <w:sz w:val="20"/>
          <w:lang w:val="en-US"/>
        </w:rPr>
        <w:t xml:space="preserve"> analyte </w:t>
      </w:r>
      <w:r w:rsidR="00EA76D2">
        <w:rPr>
          <w:rFonts w:ascii="Arial" w:hAnsi="Arial" w:cs="Arial"/>
          <w:noProof/>
          <w:sz w:val="20"/>
          <w:lang w:val="en-US"/>
        </w:rPr>
        <w:t xml:space="preserve">preconcentration with </w:t>
      </w:r>
      <w:r w:rsidRPr="00696386">
        <w:rPr>
          <w:rFonts w:ascii="Arial" w:hAnsi="Arial" w:cs="Arial"/>
          <w:noProof/>
          <w:sz w:val="20"/>
          <w:lang w:val="en-US"/>
        </w:rPr>
        <w:t>enrichment factors exceeding 50’000</w:t>
      </w:r>
      <w:r w:rsidR="00EA76D2">
        <w:rPr>
          <w:rFonts w:ascii="Arial" w:hAnsi="Arial" w:cs="Arial"/>
          <w:noProof/>
          <w:sz w:val="20"/>
          <w:lang w:val="en-US"/>
        </w:rPr>
        <w:t>. Such procedures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Pr="00696386">
        <w:rPr>
          <w:rFonts w:ascii="Arial" w:hAnsi="Arial" w:cs="Arial"/>
          <w:noProof/>
          <w:sz w:val="20"/>
          <w:lang w:val="en-US"/>
        </w:rPr>
        <w:t xml:space="preserve">inevitably lead to interferences from the </w:t>
      </w:r>
      <w:r w:rsidR="00EA76D2">
        <w:rPr>
          <w:rFonts w:ascii="Arial" w:hAnsi="Arial" w:cs="Arial"/>
          <w:noProof/>
          <w:sz w:val="20"/>
          <w:lang w:val="en-US"/>
        </w:rPr>
        <w:t xml:space="preserve">organic </w:t>
      </w:r>
      <w:r w:rsidRPr="00696386">
        <w:rPr>
          <w:rFonts w:ascii="Arial" w:hAnsi="Arial" w:cs="Arial"/>
          <w:noProof/>
          <w:sz w:val="20"/>
          <w:lang w:val="en-US"/>
        </w:rPr>
        <w:t xml:space="preserve">matrix. (2) The polarity of these micropollutants </w:t>
      </w:r>
      <w:r w:rsidR="00EA76D2">
        <w:rPr>
          <w:rFonts w:ascii="Arial" w:hAnsi="Arial" w:cs="Arial"/>
          <w:noProof/>
          <w:sz w:val="20"/>
          <w:lang w:val="en-US"/>
        </w:rPr>
        <w:t xml:space="preserve">furthermore </w:t>
      </w:r>
      <w:r w:rsidRPr="00696386">
        <w:rPr>
          <w:rFonts w:ascii="Arial" w:hAnsi="Arial" w:cs="Arial"/>
          <w:noProof/>
          <w:sz w:val="20"/>
          <w:lang w:val="en-US"/>
        </w:rPr>
        <w:t>impedes the use of typical non-polar sorbates for solid-phase enrichment without further cleanup steps. In view of these challenges, we explore</w:t>
      </w:r>
      <w:r w:rsidR="00EA76D2">
        <w:rPr>
          <w:rFonts w:ascii="Arial" w:hAnsi="Arial" w:cs="Arial"/>
          <w:noProof/>
          <w:sz w:val="20"/>
          <w:lang w:val="en-US"/>
        </w:rPr>
        <w:t>d</w:t>
      </w:r>
      <w:r w:rsidRPr="00696386">
        <w:rPr>
          <w:rFonts w:ascii="Arial" w:hAnsi="Arial" w:cs="Arial"/>
          <w:noProof/>
          <w:sz w:val="20"/>
          <w:lang w:val="en-US"/>
        </w:rPr>
        <w:t xml:space="preserve"> molecularly imprinted polymers (MIP) as a </w:t>
      </w:r>
      <w:r w:rsidR="00EA76D2">
        <w:rPr>
          <w:rFonts w:ascii="Arial" w:hAnsi="Arial" w:cs="Arial"/>
          <w:noProof/>
          <w:sz w:val="20"/>
          <w:lang w:val="en-US"/>
        </w:rPr>
        <w:t>new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Pr="00696386">
        <w:rPr>
          <w:rFonts w:ascii="Arial" w:hAnsi="Arial" w:cs="Arial"/>
          <w:noProof/>
          <w:sz w:val="20"/>
          <w:lang w:val="en-US"/>
        </w:rPr>
        <w:t>approach for selective retention of polar organic micropollutants with reduced matrix interferences</w:t>
      </w:r>
      <w:r w:rsidR="00EA76D2">
        <w:rPr>
          <w:rFonts w:ascii="Arial" w:hAnsi="Arial" w:cs="Arial"/>
          <w:noProof/>
          <w:sz w:val="20"/>
          <w:lang w:val="en-US"/>
        </w:rPr>
        <w:t xml:space="preserve"> for stable isotope analysis at the ng/L range</w:t>
      </w:r>
      <w:r w:rsidRPr="00696386">
        <w:rPr>
          <w:rFonts w:ascii="Arial" w:hAnsi="Arial" w:cs="Arial"/>
          <w:noProof/>
          <w:sz w:val="20"/>
          <w:lang w:val="en-US"/>
        </w:rPr>
        <w:t xml:space="preserve">. </w:t>
      </w:r>
    </w:p>
    <w:p w:rsidR="00C431C9" w:rsidRDefault="00C431C9" w:rsidP="00C431C9">
      <w:pPr>
        <w:jc w:val="both"/>
        <w:rPr>
          <w:rFonts w:ascii="Arial" w:hAnsi="Arial" w:cs="Arial"/>
          <w:noProof/>
          <w:sz w:val="20"/>
          <w:lang w:val="en-US"/>
        </w:rPr>
      </w:pPr>
    </w:p>
    <w:p w:rsidR="004B2CE5" w:rsidRPr="00C431C9" w:rsidRDefault="00193642" w:rsidP="00C42D12">
      <w:pPr>
        <w:jc w:val="both"/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t xml:space="preserve">We successfully </w:t>
      </w:r>
      <w:r w:rsidR="00B96F19">
        <w:rPr>
          <w:rFonts w:ascii="Arial" w:hAnsi="Arial" w:cs="Arial"/>
          <w:noProof/>
          <w:sz w:val="20"/>
          <w:lang w:val="en-US"/>
        </w:rPr>
        <w:t xml:space="preserve">synthesized custom-made MIPs and </w:t>
      </w:r>
      <w:r>
        <w:rPr>
          <w:rFonts w:ascii="Arial" w:hAnsi="Arial" w:cs="Arial"/>
          <w:noProof/>
          <w:sz w:val="20"/>
          <w:lang w:val="en-US"/>
        </w:rPr>
        <w:t>de</w:t>
      </w:r>
      <w:r w:rsidR="00B96F19">
        <w:rPr>
          <w:rFonts w:ascii="Arial" w:hAnsi="Arial" w:cs="Arial"/>
          <w:noProof/>
          <w:sz w:val="20"/>
          <w:lang w:val="en-US"/>
        </w:rPr>
        <w:t>veloped MIP-CSIA procedures for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 1</w:t>
      </w:r>
      <w:r w:rsidR="00C431C9" w:rsidRPr="00C42D12">
        <w:rPr>
          <w:rFonts w:ascii="Arial" w:hAnsi="Arial" w:cs="Arial"/>
          <w:i/>
          <w:iCs/>
          <w:noProof/>
          <w:sz w:val="20"/>
          <w:lang w:val="en-US"/>
        </w:rPr>
        <w:t>H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-benzotriazole, a frequently </w:t>
      </w:r>
      <w:r w:rsidR="00C42D12">
        <w:rPr>
          <w:rFonts w:ascii="Arial" w:hAnsi="Arial" w:cs="Arial"/>
          <w:noProof/>
          <w:sz w:val="20"/>
          <w:lang w:val="en-US"/>
        </w:rPr>
        <w:t xml:space="preserve">detected 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complexing agent used in dishwasher detergents </w:t>
      </w:r>
      <w:r w:rsidR="00EA76D2">
        <w:rPr>
          <w:rFonts w:ascii="Arial" w:hAnsi="Arial" w:cs="Arial"/>
          <w:noProof/>
          <w:sz w:val="20"/>
          <w:lang w:val="en-US"/>
        </w:rPr>
        <w:t>and deicing fluids</w:t>
      </w:r>
      <w:r w:rsidR="00B96F19">
        <w:rPr>
          <w:rFonts w:ascii="Arial" w:hAnsi="Arial" w:cs="Arial"/>
          <w:noProof/>
          <w:sz w:val="20"/>
          <w:lang w:val="en-US"/>
        </w:rPr>
        <w:t xml:space="preserve">. 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Comparison of </w:t>
      </w:r>
      <w:r w:rsidR="00694F26" w:rsidRPr="00694F26">
        <w:rPr>
          <w:rFonts w:ascii="Arial" w:hAnsi="Arial" w:cs="Arial"/>
          <w:noProof/>
          <w:sz w:val="20"/>
          <w:vertAlign w:val="superscript"/>
          <w:lang w:val="en-US"/>
        </w:rPr>
        <w:t>13</w:t>
      </w:r>
      <w:r w:rsidR="00B96F19">
        <w:rPr>
          <w:rFonts w:ascii="Arial" w:hAnsi="Arial" w:cs="Arial"/>
          <w:noProof/>
          <w:sz w:val="20"/>
          <w:lang w:val="en-US"/>
        </w:rPr>
        <w:t>C/</w:t>
      </w:r>
      <w:r w:rsidR="00694F26" w:rsidRPr="00694F26">
        <w:rPr>
          <w:rFonts w:ascii="Arial" w:hAnsi="Arial" w:cs="Arial"/>
          <w:noProof/>
          <w:sz w:val="20"/>
          <w:vertAlign w:val="superscript"/>
          <w:lang w:val="en-US"/>
        </w:rPr>
        <w:t>12</w:t>
      </w:r>
      <w:r w:rsidR="00B96F19">
        <w:rPr>
          <w:rFonts w:ascii="Arial" w:hAnsi="Arial" w:cs="Arial"/>
          <w:noProof/>
          <w:sz w:val="20"/>
          <w:lang w:val="en-US"/>
        </w:rPr>
        <w:t xml:space="preserve">C and </w:t>
      </w:r>
      <w:r w:rsidR="00694F26" w:rsidRPr="00694F26">
        <w:rPr>
          <w:rFonts w:ascii="Arial" w:hAnsi="Arial" w:cs="Arial"/>
          <w:noProof/>
          <w:sz w:val="20"/>
          <w:vertAlign w:val="superscript"/>
          <w:lang w:val="en-US"/>
        </w:rPr>
        <w:t>15</w:t>
      </w:r>
      <w:r w:rsidR="00B96F19">
        <w:rPr>
          <w:rFonts w:ascii="Arial" w:hAnsi="Arial" w:cs="Arial"/>
          <w:noProof/>
          <w:sz w:val="20"/>
          <w:lang w:val="en-US"/>
        </w:rPr>
        <w:t>N/</w:t>
      </w:r>
      <w:r w:rsidR="00694F26" w:rsidRPr="00694F26">
        <w:rPr>
          <w:rFonts w:ascii="Arial" w:hAnsi="Arial" w:cs="Arial"/>
          <w:noProof/>
          <w:sz w:val="20"/>
          <w:vertAlign w:val="superscript"/>
          <w:lang w:val="en-US"/>
        </w:rPr>
        <w:t>14</w:t>
      </w:r>
      <w:r w:rsidR="00B96F19">
        <w:rPr>
          <w:rFonts w:ascii="Arial" w:hAnsi="Arial" w:cs="Arial"/>
          <w:noProof/>
          <w:sz w:val="20"/>
          <w:lang w:val="en-US"/>
        </w:rPr>
        <w:t>N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="00B96F19">
        <w:rPr>
          <w:rFonts w:ascii="Arial" w:hAnsi="Arial" w:cs="Arial"/>
          <w:noProof/>
          <w:sz w:val="20"/>
          <w:lang w:val="en-US"/>
        </w:rPr>
        <w:t xml:space="preserve">ratio 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measurements before and after the selective cleanup </w:t>
      </w:r>
      <w:r w:rsidR="00B96F19">
        <w:rPr>
          <w:rFonts w:ascii="Arial" w:hAnsi="Arial" w:cs="Arial"/>
          <w:noProof/>
          <w:sz w:val="20"/>
          <w:lang w:val="en-US"/>
        </w:rPr>
        <w:t>showed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that no </w:t>
      </w:r>
      <w:r w:rsidR="00B96F19">
        <w:rPr>
          <w:rFonts w:ascii="Arial" w:hAnsi="Arial" w:cs="Arial"/>
          <w:noProof/>
          <w:sz w:val="20"/>
          <w:lang w:val="en-US"/>
        </w:rPr>
        <w:t>C isotope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="00C431C9" w:rsidRPr="00696386">
        <w:rPr>
          <w:rFonts w:ascii="Arial" w:hAnsi="Arial" w:cs="Arial"/>
          <w:noProof/>
          <w:sz w:val="20"/>
          <w:lang w:val="en-US"/>
        </w:rPr>
        <w:t>fractionation occurs on carbon during the process of loading the imprinted polymers with excess of 1</w:t>
      </w:r>
      <w:r w:rsidR="00C431C9" w:rsidRPr="00C42D12">
        <w:rPr>
          <w:rFonts w:ascii="Arial" w:hAnsi="Arial" w:cs="Arial"/>
          <w:i/>
          <w:iCs/>
          <w:noProof/>
          <w:sz w:val="20"/>
          <w:lang w:val="en-US"/>
        </w:rPr>
        <w:t>H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-benzotriazole. Isotopic fractionation, however, can be induced on nitrogen if the recoveries are not </w:t>
      </w:r>
      <w:r w:rsidR="00694F26" w:rsidRPr="001E5B7D">
        <w:rPr>
          <w:rFonts w:ascii="Arial" w:hAnsi="Arial" w:cs="Arial"/>
          <w:noProof/>
          <w:sz w:val="20"/>
          <w:lang w:val="en-US"/>
        </w:rPr>
        <w:t>complete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. </w:t>
      </w:r>
      <w:bookmarkStart w:id="0" w:name="_GoBack"/>
      <w:bookmarkEnd w:id="0"/>
      <w:r w:rsidR="00C431C9" w:rsidRPr="00696386">
        <w:rPr>
          <w:rFonts w:ascii="Arial" w:hAnsi="Arial" w:cs="Arial"/>
          <w:noProof/>
          <w:sz w:val="20"/>
          <w:lang w:val="en-US"/>
        </w:rPr>
        <w:t xml:space="preserve">The capability of MIP for specific elimination of the matrix, in contrast to non-imprinted polymers, </w:t>
      </w:r>
      <w:r w:rsidR="00BB51BF" w:rsidRPr="00696386">
        <w:rPr>
          <w:rFonts w:ascii="Arial" w:hAnsi="Arial" w:cs="Arial"/>
          <w:noProof/>
          <w:sz w:val="20"/>
          <w:lang w:val="en-US"/>
        </w:rPr>
        <w:t>enable</w:t>
      </w:r>
      <w:r w:rsidR="00BB51BF">
        <w:rPr>
          <w:rFonts w:ascii="Arial" w:hAnsi="Arial" w:cs="Arial"/>
          <w:noProof/>
          <w:sz w:val="20"/>
          <w:lang w:val="en-US"/>
        </w:rPr>
        <w:t>d</w:t>
      </w:r>
      <w:r w:rsidR="001E5B7D">
        <w:rPr>
          <w:rFonts w:ascii="Arial" w:hAnsi="Arial" w:cs="Arial"/>
          <w:noProof/>
          <w:sz w:val="20"/>
          <w:lang w:val="en-US"/>
        </w:rPr>
        <w:t xml:space="preserve"> 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us to investigate the fate of </w:t>
      </w:r>
      <w:r w:rsidR="00BB51BF" w:rsidRPr="00696386">
        <w:rPr>
          <w:rFonts w:ascii="Arial" w:hAnsi="Arial" w:cs="Arial"/>
          <w:noProof/>
          <w:sz w:val="20"/>
          <w:lang w:val="en-US"/>
        </w:rPr>
        <w:t>1</w:t>
      </w:r>
      <w:r w:rsidR="00BB51BF" w:rsidRPr="00C42D12">
        <w:rPr>
          <w:rFonts w:ascii="Arial" w:hAnsi="Arial" w:cs="Arial"/>
          <w:i/>
          <w:iCs/>
          <w:noProof/>
          <w:sz w:val="20"/>
          <w:lang w:val="en-US"/>
        </w:rPr>
        <w:t>H</w:t>
      </w:r>
      <w:r w:rsidR="00BB51BF" w:rsidRPr="00696386">
        <w:rPr>
          <w:rFonts w:ascii="Arial" w:hAnsi="Arial" w:cs="Arial"/>
          <w:noProof/>
          <w:sz w:val="20"/>
          <w:lang w:val="en-US"/>
        </w:rPr>
        <w:t>-benzotriazole</w:t>
      </w:r>
      <w:r w:rsidR="00BB51BF">
        <w:rPr>
          <w:rFonts w:ascii="Arial" w:hAnsi="Arial" w:cs="Arial"/>
          <w:noProof/>
          <w:sz w:val="20"/>
          <w:lang w:val="en-US"/>
        </w:rPr>
        <w:t xml:space="preserve"> in waste water treatment plants and receiving waters</w:t>
      </w:r>
      <w:r w:rsidR="00C431C9" w:rsidRPr="00696386">
        <w:rPr>
          <w:rFonts w:ascii="Arial" w:hAnsi="Arial" w:cs="Arial"/>
          <w:noProof/>
          <w:sz w:val="20"/>
          <w:lang w:val="en-US"/>
        </w:rPr>
        <w:t xml:space="preserve">. </w:t>
      </w:r>
    </w:p>
    <w:sectPr w:rsidR="004B2CE5" w:rsidRPr="00C431C9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93642"/>
    <w:rsid w:val="001A6F72"/>
    <w:rsid w:val="001E5B7D"/>
    <w:rsid w:val="001F4812"/>
    <w:rsid w:val="00241318"/>
    <w:rsid w:val="00455675"/>
    <w:rsid w:val="00455DBB"/>
    <w:rsid w:val="004B2CE5"/>
    <w:rsid w:val="004F3F40"/>
    <w:rsid w:val="00536439"/>
    <w:rsid w:val="00694F26"/>
    <w:rsid w:val="008C47B6"/>
    <w:rsid w:val="008E1BB9"/>
    <w:rsid w:val="009B473C"/>
    <w:rsid w:val="00A34C75"/>
    <w:rsid w:val="00A377E4"/>
    <w:rsid w:val="00A4450B"/>
    <w:rsid w:val="00B10E8D"/>
    <w:rsid w:val="00B96F19"/>
    <w:rsid w:val="00BB51BF"/>
    <w:rsid w:val="00BB51C3"/>
    <w:rsid w:val="00C22D80"/>
    <w:rsid w:val="00C42D12"/>
    <w:rsid w:val="00C431C9"/>
    <w:rsid w:val="00C54F4B"/>
    <w:rsid w:val="00C55200"/>
    <w:rsid w:val="00D2223F"/>
    <w:rsid w:val="00DF6705"/>
    <w:rsid w:val="00E05237"/>
    <w:rsid w:val="00EA76D2"/>
    <w:rsid w:val="00F8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D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F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1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D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F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1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Eawag</Company>
  <LinksUpToDate>false</LinksUpToDate>
  <CharactersWithSpaces>2371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Rani Bakkour</dc:creator>
  <cp:lastModifiedBy>Rani Bakkour</cp:lastModifiedBy>
  <cp:revision>9</cp:revision>
  <dcterms:created xsi:type="dcterms:W3CDTF">2015-04-28T13:08:00Z</dcterms:created>
  <dcterms:modified xsi:type="dcterms:W3CDTF">2015-05-22T17:09:00Z</dcterms:modified>
</cp:coreProperties>
</file>