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FF" w:rsidRPr="004720C2" w:rsidRDefault="00FD1EFF" w:rsidP="00DF6705">
      <w:pPr>
        <w:spacing w:after="120"/>
        <w:rPr>
          <w:rFonts w:ascii="Arial" w:hAnsi="Arial" w:cs="Arial"/>
          <w:b/>
          <w:noProof/>
          <w:sz w:val="28"/>
          <w:szCs w:val="28"/>
          <w:lang w:val="en-US"/>
        </w:rPr>
      </w:pPr>
      <w:r w:rsidRPr="003F431B">
        <w:rPr>
          <w:rFonts w:ascii="Arial" w:hAnsi="Arial" w:cs="Arial"/>
          <w:b/>
          <w:noProof/>
          <w:sz w:val="28"/>
          <w:szCs w:val="28"/>
          <w:lang w:val="en-GB"/>
        </w:rPr>
        <w:t>Polar pollutants and carbamazepine metabolites monitored in common vegetables irrigated with treated wastewater under field conditions</w:t>
      </w:r>
    </w:p>
    <w:p w:rsidR="00FD1EFF" w:rsidRPr="004720C2" w:rsidRDefault="00FD1EFF" w:rsidP="00DF6705">
      <w:pPr>
        <w:spacing w:after="120"/>
        <w:rPr>
          <w:rFonts w:ascii="Arial" w:hAnsi="Arial" w:cs="Arial"/>
          <w:b/>
          <w:noProof/>
          <w:sz w:val="32"/>
          <w:szCs w:val="32"/>
          <w:lang w:val="en-US"/>
        </w:rPr>
      </w:pPr>
    </w:p>
    <w:p w:rsidR="00FD1EFF" w:rsidRPr="00CA0336" w:rsidRDefault="00FD1EFF" w:rsidP="00DF6705">
      <w:pPr>
        <w:spacing w:after="120"/>
        <w:rPr>
          <w:rFonts w:ascii="Arial" w:hAnsi="Arial" w:cs="Arial"/>
          <w:smallCaps/>
          <w:noProof/>
          <w:vertAlign w:val="superscript"/>
        </w:rPr>
      </w:pPr>
      <w:r w:rsidRPr="00CA0336">
        <w:rPr>
          <w:rFonts w:ascii="Arial" w:hAnsi="Arial" w:cs="Arial"/>
          <w:smallCaps/>
          <w:noProof/>
          <w:u w:val="single"/>
        </w:rPr>
        <w:t>Christina Riemenschneider</w:t>
      </w:r>
      <w:r w:rsidRPr="00CA0336">
        <w:rPr>
          <w:rFonts w:ascii="Arial" w:hAnsi="Arial" w:cs="Arial"/>
          <w:smallCaps/>
          <w:noProof/>
          <w:u w:val="single"/>
          <w:vertAlign w:val="superscript"/>
        </w:rPr>
        <w:t>1</w:t>
      </w:r>
      <w:r w:rsidRPr="00CA0336">
        <w:rPr>
          <w:rFonts w:ascii="Arial" w:hAnsi="Arial" w:cs="Arial"/>
          <w:smallCaps/>
          <w:noProof/>
        </w:rPr>
        <w:t>, Myah Goldstein</w:t>
      </w:r>
      <w:r w:rsidRPr="00CA0336">
        <w:rPr>
          <w:rFonts w:ascii="Arial" w:hAnsi="Arial" w:cs="Arial"/>
          <w:smallCaps/>
          <w:noProof/>
          <w:vertAlign w:val="superscript"/>
        </w:rPr>
        <w:t>2</w:t>
      </w:r>
      <w:r w:rsidRPr="00CA0336">
        <w:rPr>
          <w:rFonts w:ascii="Arial" w:hAnsi="Arial" w:cs="Arial"/>
          <w:smallCaps/>
          <w:noProof/>
        </w:rPr>
        <w:t>, Marwan Al-Raggad</w:t>
      </w:r>
      <w:r w:rsidRPr="00CA0336">
        <w:rPr>
          <w:rFonts w:ascii="Arial" w:hAnsi="Arial" w:cs="Arial"/>
          <w:smallCaps/>
          <w:noProof/>
          <w:vertAlign w:val="superscript"/>
        </w:rPr>
        <w:t>3</w:t>
      </w:r>
      <w:r w:rsidRPr="00CA0336">
        <w:rPr>
          <w:rFonts w:ascii="Arial" w:hAnsi="Arial" w:cs="Arial"/>
          <w:smallCaps/>
          <w:noProof/>
        </w:rPr>
        <w:t>, Bettina Seiwert</w:t>
      </w:r>
      <w:r w:rsidRPr="00CA0336">
        <w:rPr>
          <w:rFonts w:ascii="Arial" w:hAnsi="Arial" w:cs="Arial"/>
          <w:smallCaps/>
          <w:noProof/>
          <w:vertAlign w:val="superscript"/>
        </w:rPr>
        <w:t>1</w:t>
      </w:r>
      <w:r w:rsidRPr="00CA0336">
        <w:rPr>
          <w:rFonts w:ascii="Arial" w:hAnsi="Arial" w:cs="Arial"/>
          <w:smallCaps/>
          <w:noProof/>
        </w:rPr>
        <w:t>, Monika Möder</w:t>
      </w:r>
      <w:r w:rsidRPr="00CA0336">
        <w:rPr>
          <w:rFonts w:ascii="Arial" w:hAnsi="Arial" w:cs="Arial"/>
          <w:smallCaps/>
          <w:noProof/>
          <w:vertAlign w:val="superscript"/>
        </w:rPr>
        <w:t>1</w:t>
      </w:r>
      <w:r w:rsidRPr="00CA0336">
        <w:rPr>
          <w:rFonts w:ascii="Arial" w:hAnsi="Arial" w:cs="Arial"/>
          <w:smallCaps/>
          <w:noProof/>
        </w:rPr>
        <w:t>, Benny Chefetz</w:t>
      </w:r>
      <w:r w:rsidRPr="00CA0336">
        <w:rPr>
          <w:rFonts w:ascii="Arial" w:hAnsi="Arial" w:cs="Arial"/>
          <w:smallCaps/>
          <w:noProof/>
          <w:vertAlign w:val="superscript"/>
        </w:rPr>
        <w:t>2</w:t>
      </w:r>
      <w:r w:rsidRPr="00CA0336">
        <w:rPr>
          <w:rFonts w:ascii="Arial" w:hAnsi="Arial" w:cs="Arial"/>
          <w:smallCaps/>
          <w:noProof/>
        </w:rPr>
        <w:t>, Elias Salameh</w:t>
      </w:r>
      <w:r w:rsidRPr="00CA0336">
        <w:rPr>
          <w:rFonts w:ascii="Arial" w:hAnsi="Arial" w:cs="Arial"/>
          <w:smallCaps/>
          <w:noProof/>
          <w:vertAlign w:val="superscript"/>
        </w:rPr>
        <w:t>3</w:t>
      </w:r>
      <w:r w:rsidRPr="00CA0336">
        <w:rPr>
          <w:rFonts w:ascii="Arial" w:hAnsi="Arial" w:cs="Arial"/>
          <w:smallCaps/>
          <w:noProof/>
        </w:rPr>
        <w:t>, Thorsten Reemtsma</w:t>
      </w:r>
      <w:r w:rsidRPr="00CA0336">
        <w:rPr>
          <w:rFonts w:ascii="Arial" w:hAnsi="Arial" w:cs="Arial"/>
          <w:smallCaps/>
          <w:noProof/>
          <w:vertAlign w:val="superscript"/>
        </w:rPr>
        <w:t>1</w:t>
      </w:r>
    </w:p>
    <w:p w:rsidR="00FD1EFF" w:rsidRPr="00623417" w:rsidRDefault="00FD1EFF" w:rsidP="00DF6705">
      <w:pPr>
        <w:rPr>
          <w:rFonts w:ascii="Arial" w:hAnsi="Arial" w:cs="Arial"/>
          <w:noProof/>
          <w:sz w:val="18"/>
          <w:szCs w:val="18"/>
          <w:lang w:val="en-US"/>
        </w:rPr>
      </w:pPr>
      <w:r w:rsidRPr="004720C2">
        <w:rPr>
          <w:rFonts w:ascii="Arial" w:hAnsi="Arial" w:cs="Arial"/>
          <w:noProof/>
          <w:sz w:val="18"/>
          <w:szCs w:val="18"/>
          <w:vertAlign w:val="superscript"/>
          <w:lang w:val="en-US"/>
        </w:rPr>
        <w:t xml:space="preserve">1 </w:t>
      </w:r>
      <w:r>
        <w:rPr>
          <w:rFonts w:ascii="Arial" w:hAnsi="Arial" w:cs="Arial"/>
          <w:noProof/>
          <w:sz w:val="18"/>
          <w:szCs w:val="18"/>
          <w:lang w:val="en-US"/>
        </w:rPr>
        <w:t xml:space="preserve">Helmholtz </w:t>
      </w:r>
      <w:r w:rsidRPr="00623417">
        <w:rPr>
          <w:rFonts w:ascii="Arial" w:hAnsi="Arial" w:cs="Arial"/>
          <w:sz w:val="18"/>
          <w:szCs w:val="20"/>
          <w:lang w:val="en-GB"/>
        </w:rPr>
        <w:t>Centre for Environmental Research - UFZ</w:t>
      </w:r>
      <w:r w:rsidRPr="004720C2">
        <w:rPr>
          <w:rFonts w:ascii="Arial" w:hAnsi="Arial" w:cs="Arial"/>
          <w:noProof/>
          <w:sz w:val="18"/>
          <w:szCs w:val="18"/>
          <w:lang w:val="en-US"/>
        </w:rPr>
        <w:t xml:space="preserve">, </w:t>
      </w:r>
      <w:r>
        <w:rPr>
          <w:rFonts w:ascii="Arial" w:hAnsi="Arial" w:cs="Arial"/>
          <w:noProof/>
          <w:sz w:val="18"/>
          <w:szCs w:val="18"/>
          <w:lang w:val="en-US"/>
        </w:rPr>
        <w:t>Department of Analytical Chemistry</w:t>
      </w:r>
      <w:r w:rsidRPr="004720C2">
        <w:rPr>
          <w:rFonts w:ascii="Arial" w:hAnsi="Arial" w:cs="Arial"/>
          <w:noProof/>
          <w:sz w:val="18"/>
          <w:szCs w:val="18"/>
          <w:lang w:val="en-US"/>
        </w:rPr>
        <w:t xml:space="preserve">, </w:t>
      </w:r>
      <w:r>
        <w:rPr>
          <w:rFonts w:ascii="Arial" w:hAnsi="Arial" w:cs="Arial"/>
          <w:noProof/>
          <w:sz w:val="18"/>
          <w:szCs w:val="18"/>
          <w:lang w:val="en-US"/>
        </w:rPr>
        <w:t xml:space="preserve">Permoserstrasse 15, 04318 </w:t>
      </w:r>
      <w:smartTag w:uri="urn:schemas-microsoft-com:office:smarttags" w:element="place">
        <w:smartTag w:uri="urn:schemas-microsoft-com:office:smarttags" w:element="City">
          <w:r>
            <w:rPr>
              <w:rFonts w:ascii="Arial" w:hAnsi="Arial" w:cs="Arial"/>
              <w:noProof/>
              <w:sz w:val="18"/>
              <w:szCs w:val="18"/>
              <w:lang w:val="en-US"/>
            </w:rPr>
            <w:t>Leipzig</w:t>
          </w:r>
        </w:smartTag>
      </w:smartTag>
      <w:r w:rsidRPr="00623417">
        <w:rPr>
          <w:rFonts w:ascii="Arial" w:hAnsi="Arial" w:cs="Arial"/>
          <w:noProof/>
          <w:sz w:val="18"/>
          <w:szCs w:val="18"/>
          <w:lang w:val="en-US"/>
        </w:rPr>
        <w:t xml:space="preserve">,  </w:t>
      </w:r>
      <w:r>
        <w:rPr>
          <w:rFonts w:ascii="Arial" w:hAnsi="Arial" w:cs="Arial"/>
          <w:noProof/>
          <w:sz w:val="18"/>
          <w:szCs w:val="18"/>
          <w:lang w:val="en-US"/>
        </w:rPr>
        <w:t>christina.riemenschneider@ufz.de</w:t>
      </w:r>
    </w:p>
    <w:p w:rsidR="00FD1EFF" w:rsidRDefault="00FD1EFF" w:rsidP="008078B0">
      <w:pPr>
        <w:outlineLvl w:val="0"/>
        <w:rPr>
          <w:rFonts w:ascii="Arial" w:eastAsia="MS Mincho" w:hAnsi="Arial" w:cs="Arial"/>
          <w:iCs/>
          <w:sz w:val="18"/>
          <w:lang w:val="en-US"/>
        </w:rPr>
      </w:pPr>
      <w:r w:rsidRPr="008078B0">
        <w:rPr>
          <w:rFonts w:ascii="Arial" w:hAnsi="Arial" w:cs="Arial"/>
          <w:noProof/>
          <w:sz w:val="18"/>
          <w:szCs w:val="18"/>
          <w:vertAlign w:val="superscript"/>
          <w:lang w:val="en-US"/>
        </w:rPr>
        <w:t xml:space="preserve">2 </w:t>
      </w:r>
      <w:r w:rsidRPr="008078B0">
        <w:rPr>
          <w:rFonts w:ascii="Arial" w:eastAsia="MS Mincho" w:hAnsi="Arial" w:cs="Arial"/>
          <w:iCs/>
          <w:sz w:val="18"/>
          <w:lang w:val="en-US"/>
        </w:rPr>
        <w:t xml:space="preserve">The Hebrew University Center of Excellence in Agriculture and Environmental Health, P.O. Box 12, </w:t>
      </w:r>
      <w:proofErr w:type="spellStart"/>
      <w:r w:rsidRPr="008078B0">
        <w:rPr>
          <w:rFonts w:ascii="Arial" w:eastAsia="MS Mincho" w:hAnsi="Arial" w:cs="Arial"/>
          <w:iCs/>
          <w:sz w:val="18"/>
          <w:lang w:val="en-US"/>
        </w:rPr>
        <w:t>Rehovot</w:t>
      </w:r>
      <w:proofErr w:type="spellEnd"/>
      <w:r w:rsidRPr="008078B0">
        <w:rPr>
          <w:rFonts w:ascii="Arial" w:eastAsia="MS Mincho" w:hAnsi="Arial" w:cs="Arial"/>
          <w:iCs/>
          <w:sz w:val="18"/>
          <w:lang w:val="en-US"/>
        </w:rPr>
        <w:t xml:space="preserve"> 7610001, Israel</w:t>
      </w:r>
    </w:p>
    <w:p w:rsidR="00FD1EFF" w:rsidRPr="008078B0" w:rsidRDefault="00FD1EFF" w:rsidP="008078B0">
      <w:pPr>
        <w:outlineLvl w:val="0"/>
        <w:rPr>
          <w:rFonts w:ascii="Arial" w:eastAsia="MS Mincho" w:hAnsi="Arial" w:cs="Arial"/>
          <w:iCs/>
          <w:sz w:val="12"/>
          <w:lang w:val="en-US"/>
        </w:rPr>
      </w:pPr>
      <w:r w:rsidRPr="008078B0">
        <w:rPr>
          <w:rFonts w:ascii="Arial" w:eastAsia="MS Mincho" w:hAnsi="Arial" w:cs="Arial"/>
          <w:iCs/>
          <w:sz w:val="18"/>
          <w:vertAlign w:val="superscript"/>
          <w:lang w:val="en-US"/>
        </w:rPr>
        <w:t>3</w:t>
      </w:r>
      <w:r>
        <w:rPr>
          <w:rFonts w:ascii="Arial" w:eastAsia="MS Mincho" w:hAnsi="Arial" w:cs="Arial"/>
          <w:iCs/>
          <w:sz w:val="18"/>
          <w:vertAlign w:val="superscript"/>
          <w:lang w:val="en-US"/>
        </w:rPr>
        <w:t xml:space="preserve"> </w:t>
      </w:r>
      <w:r w:rsidRPr="008078B0">
        <w:rPr>
          <w:rFonts w:ascii="Arial" w:eastAsia="MS Mincho" w:hAnsi="Arial" w:cs="Arial"/>
          <w:iCs/>
          <w:sz w:val="18"/>
          <w:lang w:val="en-US"/>
        </w:rPr>
        <w:t xml:space="preserve">University of </w:t>
      </w:r>
      <w:smartTag w:uri="urn:schemas-microsoft-com:office:smarttags" w:element="country-region">
        <w:r w:rsidRPr="008078B0">
          <w:rPr>
            <w:rFonts w:ascii="Arial" w:eastAsia="MS Mincho" w:hAnsi="Arial" w:cs="Arial"/>
            <w:iCs/>
            <w:sz w:val="18"/>
            <w:lang w:val="en-US"/>
          </w:rPr>
          <w:t>Jordan</w:t>
        </w:r>
      </w:smartTag>
      <w:r w:rsidRPr="008078B0">
        <w:rPr>
          <w:rFonts w:ascii="Arial" w:eastAsia="MS Mincho" w:hAnsi="Arial" w:cs="Arial"/>
          <w:iCs/>
          <w:sz w:val="18"/>
          <w:lang w:val="en-US"/>
        </w:rPr>
        <w:t xml:space="preserve">, </w:t>
      </w:r>
      <w:r w:rsidRPr="008078B0">
        <w:rPr>
          <w:rFonts w:ascii="Arial" w:hAnsi="Arial" w:cs="Arial"/>
          <w:sz w:val="18"/>
          <w:lang w:val="en-US"/>
        </w:rPr>
        <w:t xml:space="preserve">Water, Energy and </w:t>
      </w:r>
      <w:smartTag w:uri="urn:schemas-microsoft-com:office:smarttags" w:element="PlaceName">
        <w:r w:rsidRPr="008078B0">
          <w:rPr>
            <w:rFonts w:ascii="Arial" w:hAnsi="Arial" w:cs="Arial"/>
            <w:sz w:val="18"/>
            <w:lang w:val="en-US"/>
          </w:rPr>
          <w:t>Environment</w:t>
        </w:r>
      </w:smartTag>
      <w:r w:rsidRPr="008078B0">
        <w:rPr>
          <w:rFonts w:ascii="Arial" w:hAnsi="Arial" w:cs="Arial"/>
          <w:sz w:val="18"/>
          <w:lang w:val="en-US"/>
        </w:rPr>
        <w:t xml:space="preserve"> </w:t>
      </w:r>
      <w:smartTag w:uri="urn:schemas-microsoft-com:office:smarttags" w:element="PlaceType">
        <w:r w:rsidRPr="008078B0">
          <w:rPr>
            <w:rFonts w:ascii="Arial" w:hAnsi="Arial" w:cs="Arial"/>
            <w:sz w:val="18"/>
            <w:lang w:val="en-US"/>
          </w:rPr>
          <w:t>Center</w:t>
        </w:r>
      </w:smartTag>
      <w:r>
        <w:rPr>
          <w:rFonts w:ascii="Arial" w:eastAsia="MS Mincho" w:hAnsi="Arial" w:cs="Arial"/>
          <w:iCs/>
          <w:sz w:val="18"/>
          <w:lang w:val="en-US"/>
        </w:rPr>
        <w:t xml:space="preserve">, </w:t>
      </w:r>
      <w:smartTag w:uri="urn:schemas-microsoft-com:office:smarttags" w:element="place">
        <w:smartTag w:uri="urn:schemas-microsoft-com:office:smarttags" w:element="City">
          <w:r w:rsidRPr="008078B0">
            <w:rPr>
              <w:rFonts w:ascii="Arial" w:eastAsia="MS Mincho" w:hAnsi="Arial" w:cs="Arial"/>
              <w:iCs/>
              <w:sz w:val="18"/>
              <w:lang w:val="en-US"/>
            </w:rPr>
            <w:t>Amman</w:t>
          </w:r>
        </w:smartTag>
        <w:r w:rsidRPr="008078B0">
          <w:rPr>
            <w:rFonts w:ascii="Arial" w:eastAsia="MS Mincho" w:hAnsi="Arial" w:cs="Arial"/>
            <w:iCs/>
            <w:sz w:val="18"/>
            <w:lang w:val="en-US"/>
          </w:rPr>
          <w:t xml:space="preserve"> </w:t>
        </w:r>
        <w:smartTag w:uri="urn:schemas-microsoft-com:office:smarttags" w:element="PostalCode">
          <w:r w:rsidRPr="008078B0">
            <w:rPr>
              <w:rFonts w:ascii="Arial" w:eastAsia="MS Mincho" w:hAnsi="Arial" w:cs="Arial"/>
              <w:iCs/>
              <w:sz w:val="18"/>
              <w:lang w:val="en-US"/>
            </w:rPr>
            <w:t>11942</w:t>
          </w:r>
        </w:smartTag>
        <w:r w:rsidRPr="008078B0">
          <w:rPr>
            <w:rFonts w:ascii="Arial" w:eastAsia="MS Mincho" w:hAnsi="Arial" w:cs="Arial"/>
            <w:iCs/>
            <w:sz w:val="18"/>
            <w:lang w:val="en-US"/>
          </w:rPr>
          <w:t>,</w:t>
        </w:r>
        <w:r>
          <w:rPr>
            <w:rFonts w:ascii="Arial" w:eastAsia="MS Mincho" w:hAnsi="Arial" w:cs="Arial"/>
            <w:iCs/>
            <w:sz w:val="18"/>
            <w:lang w:val="en-US"/>
          </w:rPr>
          <w:t xml:space="preserve"> </w:t>
        </w:r>
        <w:smartTag w:uri="urn:schemas-microsoft-com:office:smarttags" w:element="country-region">
          <w:r>
            <w:rPr>
              <w:rFonts w:ascii="Arial" w:eastAsia="MS Mincho" w:hAnsi="Arial" w:cs="Arial"/>
              <w:iCs/>
              <w:sz w:val="18"/>
              <w:lang w:val="en-US"/>
            </w:rPr>
            <w:t>Jordan</w:t>
          </w:r>
        </w:smartTag>
      </w:smartTag>
    </w:p>
    <w:p w:rsidR="00FD1EFF" w:rsidRPr="008078B0" w:rsidRDefault="00FD1EFF" w:rsidP="00DF6705">
      <w:pPr>
        <w:spacing w:after="120"/>
        <w:rPr>
          <w:rFonts w:ascii="Arial" w:hAnsi="Arial" w:cs="Arial"/>
          <w:noProof/>
          <w:sz w:val="18"/>
          <w:szCs w:val="18"/>
          <w:lang w:val="en-US"/>
        </w:rPr>
      </w:pPr>
    </w:p>
    <w:p w:rsidR="00FD1EFF" w:rsidRPr="00784788" w:rsidRDefault="00FD1EFF" w:rsidP="00227C25">
      <w:pPr>
        <w:jc w:val="both"/>
        <w:rPr>
          <w:rFonts w:ascii="Arial" w:hAnsi="Arial" w:cs="Arial"/>
          <w:sz w:val="20"/>
          <w:szCs w:val="20"/>
          <w:lang w:val="en-US"/>
        </w:rPr>
      </w:pPr>
      <w:r>
        <w:rPr>
          <w:rFonts w:ascii="Arial" w:hAnsi="Arial" w:cs="Arial"/>
          <w:sz w:val="20"/>
          <w:szCs w:val="20"/>
          <w:lang w:val="en-US"/>
        </w:rPr>
        <w:t xml:space="preserve">Water scarcity is one of the main challenges in arid and semiarid regions, such as the </w:t>
      </w:r>
      <w:smartTag w:uri="urn:schemas-microsoft-com:office:smarttags" w:element="place">
        <w:r>
          <w:rPr>
            <w:rFonts w:ascii="Arial" w:hAnsi="Arial" w:cs="Arial"/>
            <w:sz w:val="20"/>
            <w:szCs w:val="20"/>
            <w:lang w:val="en-US"/>
          </w:rPr>
          <w:t>Middle East</w:t>
        </w:r>
      </w:smartTag>
      <w:r>
        <w:rPr>
          <w:rFonts w:ascii="Arial" w:hAnsi="Arial" w:cs="Arial"/>
          <w:sz w:val="20"/>
          <w:szCs w:val="20"/>
          <w:lang w:val="en-US"/>
        </w:rPr>
        <w:t xml:space="preserve">. Therefore, the reuse of treated municipal wastewater (TWW) for crop irrigation is a necessity. Under these circumstances polar pollutants such as pharmaceuticals, pesticides or industrial chemicals, which are only incompletely removed from municipal wastewater in conventional wastewater treatment, are introduced into the agro-ecosystem. Several </w:t>
      </w:r>
      <w:proofErr w:type="gramStart"/>
      <w:r>
        <w:rPr>
          <w:rFonts w:ascii="Arial" w:hAnsi="Arial" w:cs="Arial"/>
          <w:sz w:val="20"/>
          <w:szCs w:val="20"/>
          <w:lang w:val="en-US"/>
        </w:rPr>
        <w:t>study</w:t>
      </w:r>
      <w:proofErr w:type="gramEnd"/>
      <w:r>
        <w:rPr>
          <w:rFonts w:ascii="Arial" w:hAnsi="Arial" w:cs="Arial"/>
          <w:sz w:val="20"/>
          <w:szCs w:val="20"/>
          <w:lang w:val="en-US"/>
        </w:rPr>
        <w:t xml:space="preserve"> in recent years has shown that pharmaceuticals may be transferred from irrigation water into edible plants and may finally enter the food chain (</w:t>
      </w:r>
      <w:r w:rsidRPr="003F431B">
        <w:rPr>
          <w:rFonts w:ascii="Arial" w:hAnsi="Arial" w:cs="Arial"/>
          <w:smallCaps/>
          <w:noProof/>
          <w:sz w:val="20"/>
          <w:szCs w:val="20"/>
          <w:lang w:val="en-GB"/>
        </w:rPr>
        <w:t>Goldstein et al.</w:t>
      </w:r>
      <w:r w:rsidRPr="003F431B">
        <w:rPr>
          <w:rFonts w:ascii="Arial" w:hAnsi="Arial" w:cs="Arial"/>
          <w:noProof/>
          <w:sz w:val="20"/>
          <w:szCs w:val="20"/>
          <w:lang w:val="en-GB"/>
        </w:rPr>
        <w:t xml:space="preserve"> 2014</w:t>
      </w:r>
      <w:r w:rsidRPr="003F431B">
        <w:rPr>
          <w:rFonts w:ascii="Arial" w:hAnsi="Arial" w:cs="Arial"/>
          <w:smallCaps/>
          <w:noProof/>
          <w:sz w:val="20"/>
          <w:szCs w:val="20"/>
          <w:lang w:val="en-GB"/>
        </w:rPr>
        <w:t xml:space="preserve">, macherius et al. </w:t>
      </w:r>
      <w:r w:rsidRPr="003F431B">
        <w:rPr>
          <w:rFonts w:ascii="Arial" w:hAnsi="Arial" w:cs="Arial"/>
          <w:noProof/>
          <w:sz w:val="20"/>
          <w:szCs w:val="20"/>
          <w:lang w:val="en-GB"/>
        </w:rPr>
        <w:t xml:space="preserve">2012, </w:t>
      </w:r>
      <w:r w:rsidRPr="003F431B">
        <w:rPr>
          <w:rFonts w:ascii="Arial" w:hAnsi="Arial" w:cs="Arial"/>
          <w:smallCaps/>
          <w:noProof/>
          <w:sz w:val="20"/>
          <w:szCs w:val="20"/>
          <w:lang w:val="en-GB"/>
        </w:rPr>
        <w:t>shenker et al.</w:t>
      </w:r>
      <w:r w:rsidRPr="003F431B">
        <w:rPr>
          <w:rFonts w:ascii="Arial" w:hAnsi="Arial" w:cs="Arial"/>
          <w:noProof/>
          <w:sz w:val="20"/>
          <w:szCs w:val="20"/>
          <w:lang w:val="en-GB"/>
        </w:rPr>
        <w:t xml:space="preserve"> 2011). However, until now little work has been done to investigate the occurrence of </w:t>
      </w:r>
      <w:r>
        <w:rPr>
          <w:rFonts w:ascii="Arial" w:hAnsi="Arial" w:cs="Arial"/>
          <w:noProof/>
          <w:sz w:val="20"/>
          <w:szCs w:val="20"/>
          <w:lang w:val="en-GB"/>
        </w:rPr>
        <w:t xml:space="preserve">a larger number of polar pollutants </w:t>
      </w:r>
      <w:r w:rsidRPr="003F431B">
        <w:rPr>
          <w:rFonts w:ascii="Arial" w:hAnsi="Arial" w:cs="Arial"/>
          <w:noProof/>
          <w:sz w:val="20"/>
          <w:szCs w:val="20"/>
          <w:lang w:val="en-GB"/>
        </w:rPr>
        <w:t xml:space="preserve">in plants grown under field conditions </w:t>
      </w:r>
      <w:r>
        <w:rPr>
          <w:rFonts w:ascii="Arial" w:hAnsi="Arial" w:cs="Arial"/>
          <w:noProof/>
          <w:sz w:val="20"/>
          <w:szCs w:val="20"/>
          <w:lang w:val="en-GB"/>
        </w:rPr>
        <w:t xml:space="preserve">and to study </w:t>
      </w:r>
      <w:r w:rsidRPr="003F431B">
        <w:rPr>
          <w:rFonts w:ascii="Arial" w:hAnsi="Arial" w:cs="Arial"/>
          <w:noProof/>
          <w:sz w:val="20"/>
          <w:szCs w:val="20"/>
          <w:lang w:val="en-GB"/>
        </w:rPr>
        <w:t xml:space="preserve">metabolism of </w:t>
      </w:r>
      <w:r>
        <w:rPr>
          <w:rFonts w:ascii="Arial" w:hAnsi="Arial" w:cs="Arial"/>
          <w:noProof/>
          <w:sz w:val="20"/>
          <w:szCs w:val="20"/>
          <w:lang w:val="en-GB"/>
        </w:rPr>
        <w:t xml:space="preserve">polar contaminants </w:t>
      </w:r>
      <w:r w:rsidRPr="003F431B">
        <w:rPr>
          <w:rFonts w:ascii="Arial" w:hAnsi="Arial" w:cs="Arial"/>
          <w:noProof/>
          <w:sz w:val="20"/>
          <w:szCs w:val="20"/>
          <w:lang w:val="en-GB"/>
        </w:rPr>
        <w:t xml:space="preserve">after uptake into plants. </w:t>
      </w:r>
    </w:p>
    <w:p w:rsidR="00FD1EFF" w:rsidRPr="00634A5A" w:rsidRDefault="00FD1EFF">
      <w:pPr>
        <w:rPr>
          <w:rFonts w:ascii="Arial" w:hAnsi="Arial" w:cs="Arial"/>
          <w:sz w:val="20"/>
          <w:szCs w:val="20"/>
          <w:lang w:val="en-US"/>
        </w:rPr>
      </w:pPr>
    </w:p>
    <w:p w:rsidR="00FD1EFF" w:rsidRPr="00634A5A" w:rsidRDefault="00FD1EFF" w:rsidP="002D6500">
      <w:pPr>
        <w:jc w:val="both"/>
        <w:rPr>
          <w:rFonts w:ascii="Arial" w:hAnsi="Arial" w:cs="Arial"/>
          <w:sz w:val="20"/>
          <w:szCs w:val="20"/>
          <w:lang w:val="en-US"/>
        </w:rPr>
      </w:pPr>
      <w:r>
        <w:rPr>
          <w:rFonts w:ascii="Arial" w:hAnsi="Arial" w:cs="Arial"/>
          <w:sz w:val="20"/>
          <w:szCs w:val="20"/>
          <w:lang w:val="en-US"/>
        </w:rPr>
        <w:t>Carbamazepine is an antiepileptic drug which is commonly detected in TWW, surface water and even groundwater (</w:t>
      </w:r>
      <w:r w:rsidRPr="003F431B">
        <w:rPr>
          <w:rFonts w:ascii="Arial" w:hAnsi="Arial" w:cs="Arial"/>
          <w:smallCaps/>
          <w:noProof/>
          <w:sz w:val="20"/>
          <w:szCs w:val="20"/>
          <w:lang w:val="en-GB"/>
        </w:rPr>
        <w:t>ternes et al.</w:t>
      </w:r>
      <w:r w:rsidRPr="003F431B">
        <w:rPr>
          <w:rFonts w:ascii="Arial" w:hAnsi="Arial" w:cs="Arial"/>
          <w:noProof/>
          <w:sz w:val="20"/>
          <w:szCs w:val="20"/>
          <w:lang w:val="en-GB"/>
        </w:rPr>
        <w:t xml:space="preserve"> 2007). The uptake of CBZ in plants and moreover the occurrence of two metabolites </w:t>
      </w:r>
      <w:r w:rsidRPr="00D573FF">
        <w:rPr>
          <w:rFonts w:ascii="Arial" w:hAnsi="Arial" w:cs="Arial"/>
          <w:sz w:val="20"/>
          <w:szCs w:val="20"/>
          <w:lang w:val="en-US"/>
        </w:rPr>
        <w:t>(</w:t>
      </w:r>
      <w:r w:rsidRPr="00D573FF">
        <w:rPr>
          <w:rFonts w:ascii="Arial" w:hAnsi="Arial" w:cs="Arial"/>
          <w:color w:val="000000"/>
          <w:sz w:val="20"/>
          <w:szCs w:val="20"/>
          <w:lang w:val="en-US"/>
        </w:rPr>
        <w:t>10,11-dihydro-10,11-dihydroxy carbamazepine</w:t>
      </w:r>
      <w:r w:rsidRPr="00D573FF">
        <w:rPr>
          <w:rFonts w:ascii="Arial" w:hAnsi="Arial" w:cs="Arial"/>
          <w:sz w:val="20"/>
          <w:szCs w:val="20"/>
          <w:lang w:val="en-US"/>
        </w:rPr>
        <w:t xml:space="preserve"> and </w:t>
      </w:r>
      <w:r w:rsidRPr="00D573FF">
        <w:rPr>
          <w:rFonts w:ascii="Arial" w:hAnsi="Arial" w:cs="Arial"/>
          <w:color w:val="000000"/>
          <w:sz w:val="20"/>
          <w:szCs w:val="20"/>
          <w:lang w:val="en-US"/>
        </w:rPr>
        <w:t>carbamazepine 10,11-epoxide)</w:t>
      </w:r>
      <w:r>
        <w:rPr>
          <w:rFonts w:ascii="Arial" w:hAnsi="Arial" w:cs="Arial"/>
          <w:color w:val="000000"/>
          <w:sz w:val="20"/>
          <w:szCs w:val="20"/>
          <w:lang w:val="en-US"/>
        </w:rPr>
        <w:t xml:space="preserve"> in irrigated plants has already been reported (</w:t>
      </w:r>
      <w:r w:rsidRPr="003F431B">
        <w:rPr>
          <w:rFonts w:ascii="Arial" w:hAnsi="Arial" w:cs="Arial"/>
          <w:smallCaps/>
          <w:noProof/>
          <w:sz w:val="20"/>
          <w:szCs w:val="20"/>
          <w:lang w:val="en-GB"/>
        </w:rPr>
        <w:t>Goldstein et al.</w:t>
      </w:r>
      <w:r w:rsidRPr="003F431B">
        <w:rPr>
          <w:rFonts w:ascii="Arial" w:hAnsi="Arial" w:cs="Arial"/>
          <w:noProof/>
          <w:sz w:val="20"/>
          <w:szCs w:val="20"/>
          <w:lang w:val="en-GB"/>
        </w:rPr>
        <w:t xml:space="preserve"> 2014, </w:t>
      </w:r>
      <w:r w:rsidRPr="003F431B">
        <w:rPr>
          <w:rFonts w:ascii="Arial" w:hAnsi="Arial" w:cs="Arial"/>
          <w:smallCaps/>
          <w:noProof/>
          <w:sz w:val="20"/>
          <w:szCs w:val="20"/>
          <w:lang w:val="en-GB"/>
        </w:rPr>
        <w:t>malchi</w:t>
      </w:r>
      <w:r w:rsidRPr="003F431B">
        <w:rPr>
          <w:rFonts w:ascii="Arial" w:hAnsi="Arial" w:cs="Arial"/>
          <w:noProof/>
          <w:sz w:val="20"/>
          <w:szCs w:val="20"/>
          <w:lang w:val="en-GB"/>
        </w:rPr>
        <w:t xml:space="preserve"> </w:t>
      </w:r>
      <w:r w:rsidRPr="003F431B">
        <w:rPr>
          <w:rFonts w:ascii="Arial" w:hAnsi="Arial" w:cs="Arial"/>
          <w:smallCaps/>
          <w:noProof/>
          <w:sz w:val="20"/>
          <w:szCs w:val="20"/>
          <w:lang w:val="en-GB"/>
        </w:rPr>
        <w:t xml:space="preserve">et al. </w:t>
      </w:r>
      <w:r w:rsidRPr="003F431B">
        <w:rPr>
          <w:rFonts w:ascii="Arial" w:hAnsi="Arial" w:cs="Arial"/>
          <w:noProof/>
          <w:sz w:val="20"/>
          <w:szCs w:val="20"/>
          <w:lang w:val="en-GB"/>
        </w:rPr>
        <w:t xml:space="preserve">2014). </w:t>
      </w:r>
    </w:p>
    <w:p w:rsidR="00FD1EFF" w:rsidRDefault="00FD1EFF" w:rsidP="00634A5A">
      <w:pPr>
        <w:jc w:val="both"/>
        <w:rPr>
          <w:rFonts w:ascii="Arial" w:hAnsi="Arial" w:cs="Arial"/>
          <w:sz w:val="20"/>
          <w:szCs w:val="20"/>
          <w:lang w:val="en-US"/>
        </w:rPr>
      </w:pPr>
    </w:p>
    <w:p w:rsidR="00FD1EFF" w:rsidRDefault="00FD1EFF" w:rsidP="007852A9">
      <w:pPr>
        <w:jc w:val="both"/>
        <w:rPr>
          <w:rFonts w:ascii="Arial" w:hAnsi="Arial" w:cs="Arial"/>
          <w:sz w:val="20"/>
          <w:szCs w:val="20"/>
          <w:lang w:val="en-US"/>
        </w:rPr>
      </w:pPr>
      <w:r>
        <w:rPr>
          <w:rFonts w:ascii="Arial" w:hAnsi="Arial" w:cs="Arial"/>
          <w:sz w:val="20"/>
          <w:szCs w:val="20"/>
          <w:lang w:val="en-US"/>
        </w:rPr>
        <w:t>We analyzed cucumber plants grown in hydroponic cultures and searched for metabolites of carbamazepine (CBZ) using liquid chromatography-high resolution mass spectrometry (UPLC-</w:t>
      </w:r>
      <w:proofErr w:type="spellStart"/>
      <w:r>
        <w:rPr>
          <w:rFonts w:ascii="Arial" w:hAnsi="Arial" w:cs="Arial"/>
          <w:sz w:val="20"/>
          <w:szCs w:val="20"/>
          <w:lang w:val="en-US"/>
        </w:rPr>
        <w:t>Xevo</w:t>
      </w:r>
      <w:proofErr w:type="spellEnd"/>
      <w:r>
        <w:rPr>
          <w:rFonts w:ascii="Arial" w:hAnsi="Arial" w:cs="Arial"/>
          <w:sz w:val="20"/>
          <w:szCs w:val="20"/>
          <w:lang w:val="en-US"/>
        </w:rPr>
        <w:t xml:space="preserve"> Q-TOF mass spectrometer). At least seven metabolites could be detected from the one contaminant CBZ in the different plant organs and structure proposals were elaborated based on the mass spectrometric data and reference compounds. This example illustrates that, due to plant metabolism, the number of contaminants found in plants can be significantly higher than the number of contaminants in the irrigation water.</w:t>
      </w:r>
    </w:p>
    <w:p w:rsidR="00FD1EFF" w:rsidRDefault="00FD1EFF" w:rsidP="007852A9">
      <w:pPr>
        <w:jc w:val="both"/>
        <w:rPr>
          <w:rFonts w:ascii="Arial" w:hAnsi="Arial" w:cs="Arial"/>
          <w:sz w:val="20"/>
          <w:szCs w:val="20"/>
          <w:lang w:val="en-US"/>
        </w:rPr>
      </w:pPr>
    </w:p>
    <w:p w:rsidR="00FD1EFF" w:rsidRDefault="00FD1EFF" w:rsidP="007852A9">
      <w:pPr>
        <w:jc w:val="both"/>
        <w:rPr>
          <w:rFonts w:ascii="Arial" w:hAnsi="Arial" w:cs="Arial"/>
          <w:sz w:val="20"/>
          <w:szCs w:val="20"/>
          <w:lang w:val="en-US"/>
        </w:rPr>
      </w:pPr>
      <w:r>
        <w:rPr>
          <w:rFonts w:ascii="Arial" w:hAnsi="Arial" w:cs="Arial"/>
          <w:sz w:val="20"/>
          <w:szCs w:val="20"/>
          <w:lang w:val="en-US"/>
        </w:rPr>
        <w:t>Knowledge of the contaminant metabolites in plant</w:t>
      </w:r>
      <w:r w:rsidR="00EE54B3">
        <w:rPr>
          <w:rFonts w:ascii="Arial" w:hAnsi="Arial" w:cs="Arial"/>
          <w:sz w:val="20"/>
          <w:szCs w:val="20"/>
          <w:lang w:val="en-US"/>
        </w:rPr>
        <w:t>s from the hydroponic culture was</w:t>
      </w:r>
      <w:r>
        <w:rPr>
          <w:rFonts w:ascii="Arial" w:hAnsi="Arial" w:cs="Arial"/>
          <w:sz w:val="20"/>
          <w:szCs w:val="20"/>
          <w:lang w:val="en-US"/>
        </w:rPr>
        <w:t xml:space="preserve"> then transferred to targeted analytical methods (LC-MS/MS) that offer higher sensitivity. With such a met</w:t>
      </w:r>
      <w:bookmarkStart w:id="0" w:name="_GoBack"/>
      <w:bookmarkEnd w:id="0"/>
      <w:r>
        <w:rPr>
          <w:rFonts w:ascii="Arial" w:hAnsi="Arial" w:cs="Arial"/>
          <w:sz w:val="20"/>
          <w:szCs w:val="20"/>
          <w:lang w:val="en-US"/>
        </w:rPr>
        <w:t>hod we searched for these metabolites also in field grown vegetable, together with 23 polar pollutants (Pharmaceuticals, pesticides, industrial chemicals)</w:t>
      </w:r>
      <w:r w:rsidR="00EE54B3">
        <w:rPr>
          <w:rFonts w:ascii="Arial" w:hAnsi="Arial" w:cs="Arial"/>
          <w:sz w:val="20"/>
          <w:szCs w:val="20"/>
          <w:lang w:val="en-US"/>
        </w:rPr>
        <w:t>. A total of</w:t>
      </w:r>
      <w:r>
        <w:rPr>
          <w:rFonts w:ascii="Arial" w:hAnsi="Arial" w:cs="Arial"/>
          <w:sz w:val="20"/>
          <w:szCs w:val="20"/>
          <w:lang w:val="en-US"/>
        </w:rPr>
        <w:t xml:space="preserve"> ten different vegetables (among them cabbage, tomato, carrot, parsley), which were irrigated with surface water with a high portion of treated municipal wastewater</w:t>
      </w:r>
      <w:r w:rsidR="00EE54B3">
        <w:rPr>
          <w:rFonts w:ascii="Arial" w:hAnsi="Arial" w:cs="Arial"/>
          <w:sz w:val="20"/>
          <w:szCs w:val="20"/>
          <w:lang w:val="en-US"/>
        </w:rPr>
        <w:t>, ha</w:t>
      </w:r>
      <w:r w:rsidR="006B0750">
        <w:rPr>
          <w:rFonts w:ascii="Arial" w:hAnsi="Arial" w:cs="Arial"/>
          <w:sz w:val="20"/>
          <w:szCs w:val="20"/>
          <w:lang w:val="en-US"/>
        </w:rPr>
        <w:t>ve</w:t>
      </w:r>
      <w:r w:rsidR="00EE54B3">
        <w:rPr>
          <w:rFonts w:ascii="Arial" w:hAnsi="Arial" w:cs="Arial"/>
          <w:sz w:val="20"/>
          <w:szCs w:val="20"/>
          <w:lang w:val="en-US"/>
        </w:rPr>
        <w:t xml:space="preserve"> been analyzed</w:t>
      </w:r>
      <w:r>
        <w:rPr>
          <w:rFonts w:ascii="Arial" w:hAnsi="Arial" w:cs="Arial"/>
          <w:sz w:val="20"/>
          <w:szCs w:val="20"/>
          <w:lang w:val="en-US"/>
        </w:rPr>
        <w:t>.</w:t>
      </w:r>
    </w:p>
    <w:p w:rsidR="00FD1EFF" w:rsidRDefault="00FD1EFF" w:rsidP="007852A9">
      <w:pPr>
        <w:jc w:val="both"/>
        <w:rPr>
          <w:rFonts w:ascii="Arial" w:hAnsi="Arial" w:cs="Arial"/>
          <w:sz w:val="20"/>
          <w:szCs w:val="20"/>
          <w:lang w:val="en-US"/>
        </w:rPr>
      </w:pPr>
      <w:r>
        <w:rPr>
          <w:rFonts w:ascii="Arial" w:hAnsi="Arial" w:cs="Arial"/>
          <w:sz w:val="20"/>
          <w:szCs w:val="20"/>
          <w:lang w:val="en-US"/>
        </w:rPr>
        <w:t>Both the occurrence and concentration of CBZ metabolites and polar pollutants differed considerably between the vegetables and their respective plant organs. These data help us to elucidate which vegetable is most susceptible for contaminant transfer into its edible parts and which contaminants are transferred most effectively.</w:t>
      </w:r>
    </w:p>
    <w:p w:rsidR="00FD1EFF" w:rsidRPr="00634A5A" w:rsidRDefault="00FD1EFF" w:rsidP="00634A5A">
      <w:pPr>
        <w:jc w:val="both"/>
        <w:rPr>
          <w:rFonts w:ascii="Arial" w:hAnsi="Arial" w:cs="Arial"/>
          <w:sz w:val="20"/>
          <w:szCs w:val="20"/>
          <w:lang w:val="en-US"/>
        </w:rPr>
      </w:pPr>
      <w:r>
        <w:rPr>
          <w:rFonts w:ascii="Arial" w:hAnsi="Arial" w:cs="Arial"/>
          <w:sz w:val="20"/>
          <w:szCs w:val="20"/>
          <w:lang w:val="en-US"/>
        </w:rPr>
        <w:t xml:space="preserve">Generally disregarding metabolites of contaminants formed within the plants after uptake of the parent compound may result in an underestimation of the extent of contamination.  </w:t>
      </w:r>
    </w:p>
    <w:p w:rsidR="00FD1EFF" w:rsidRPr="00634A5A" w:rsidRDefault="00FD1EFF" w:rsidP="00634A5A">
      <w:pPr>
        <w:jc w:val="both"/>
        <w:rPr>
          <w:rFonts w:ascii="Arial" w:hAnsi="Arial" w:cs="Arial"/>
          <w:sz w:val="20"/>
          <w:szCs w:val="20"/>
          <w:lang w:val="en-US"/>
        </w:rPr>
      </w:pPr>
    </w:p>
    <w:p w:rsidR="00FD1EFF" w:rsidRDefault="00FD1EFF" w:rsidP="00634A5A">
      <w:pPr>
        <w:widowControl w:val="0"/>
        <w:jc w:val="both"/>
        <w:rPr>
          <w:rFonts w:ascii="Arial" w:hAnsi="Arial" w:cs="Arial"/>
          <w:b/>
          <w:bCs/>
          <w:snapToGrid w:val="0"/>
          <w:sz w:val="20"/>
          <w:szCs w:val="20"/>
          <w:lang w:val="en-US"/>
        </w:rPr>
      </w:pPr>
      <w:r>
        <w:rPr>
          <w:rFonts w:ascii="Arial" w:hAnsi="Arial" w:cs="Arial"/>
          <w:b/>
          <w:bCs/>
          <w:snapToGrid w:val="0"/>
          <w:sz w:val="20"/>
          <w:szCs w:val="20"/>
          <w:lang w:val="en-US"/>
        </w:rPr>
        <w:t>Acknowledgement:</w:t>
      </w:r>
    </w:p>
    <w:p w:rsidR="00FD1EFF" w:rsidRPr="008B42D6" w:rsidRDefault="00FD1EFF" w:rsidP="008B42D6">
      <w:pPr>
        <w:jc w:val="both"/>
        <w:rPr>
          <w:rFonts w:ascii="Arial" w:hAnsi="Arial" w:cs="Arial"/>
          <w:sz w:val="20"/>
          <w:szCs w:val="20"/>
          <w:lang w:val="en-US"/>
        </w:rPr>
      </w:pPr>
      <w:r>
        <w:rPr>
          <w:rFonts w:ascii="Arial" w:hAnsi="Arial" w:cs="Arial"/>
          <w:sz w:val="20"/>
          <w:szCs w:val="20"/>
          <w:lang w:val="en-US"/>
        </w:rPr>
        <w:t xml:space="preserve">Financial support of this study by the Deutsche </w:t>
      </w:r>
      <w:proofErr w:type="spellStart"/>
      <w:r>
        <w:rPr>
          <w:rFonts w:ascii="Arial" w:hAnsi="Arial" w:cs="Arial"/>
          <w:sz w:val="20"/>
          <w:szCs w:val="20"/>
          <w:lang w:val="en-US"/>
        </w:rPr>
        <w:t>Forschungsgemeinschaft</w:t>
      </w:r>
      <w:proofErr w:type="spellEnd"/>
      <w:r>
        <w:rPr>
          <w:rFonts w:ascii="Arial" w:hAnsi="Arial" w:cs="Arial"/>
          <w:sz w:val="20"/>
          <w:szCs w:val="20"/>
          <w:lang w:val="en-US"/>
        </w:rPr>
        <w:t xml:space="preserve"> (DFG, </w:t>
      </w:r>
      <w:smartTag w:uri="urn:schemas-microsoft-com:office:smarttags" w:element="City">
        <w:r>
          <w:rPr>
            <w:rFonts w:ascii="Arial" w:hAnsi="Arial" w:cs="Arial"/>
            <w:sz w:val="20"/>
            <w:szCs w:val="20"/>
            <w:lang w:val="en-US"/>
          </w:rPr>
          <w:t>Bonn</w:t>
        </w:r>
      </w:smartTag>
      <w:r>
        <w:rPr>
          <w:rFonts w:ascii="Arial" w:hAnsi="Arial" w:cs="Arial"/>
          <w:sz w:val="20"/>
          <w:szCs w:val="20"/>
          <w:lang w:val="en-US"/>
        </w:rPr>
        <w:t xml:space="preserve">) through the project </w:t>
      </w:r>
      <w:proofErr w:type="spellStart"/>
      <w:r>
        <w:rPr>
          <w:rFonts w:ascii="Arial" w:hAnsi="Arial" w:cs="Arial"/>
          <w:sz w:val="20"/>
          <w:szCs w:val="20"/>
          <w:lang w:val="en-US"/>
        </w:rPr>
        <w:t>PECtake</w:t>
      </w:r>
      <w:proofErr w:type="spellEnd"/>
      <w:r>
        <w:rPr>
          <w:rFonts w:ascii="Arial" w:hAnsi="Arial" w:cs="Arial"/>
          <w:sz w:val="20"/>
          <w:szCs w:val="20"/>
          <w:lang w:val="en-US"/>
        </w:rPr>
        <w:t xml:space="preserve"> (Re1290/7-1) is gratefully acknowledged.</w:t>
      </w:r>
    </w:p>
    <w:p w:rsidR="00FD1EFF" w:rsidRPr="00634A5A" w:rsidRDefault="00FD1EFF" w:rsidP="00634A5A">
      <w:pPr>
        <w:widowControl w:val="0"/>
        <w:jc w:val="both"/>
        <w:rPr>
          <w:rFonts w:ascii="Arial" w:hAnsi="Arial" w:cs="Arial"/>
          <w:b/>
          <w:bCs/>
          <w:snapToGrid w:val="0"/>
          <w:sz w:val="20"/>
          <w:szCs w:val="20"/>
          <w:lang w:val="en-US"/>
        </w:rPr>
      </w:pPr>
    </w:p>
    <w:p w:rsidR="00FD1EFF" w:rsidRDefault="00FD1EFF" w:rsidP="00F44A81">
      <w:pPr>
        <w:widowControl w:val="0"/>
        <w:jc w:val="both"/>
        <w:rPr>
          <w:b/>
          <w:bCs/>
          <w:snapToGrid w:val="0"/>
          <w:lang w:val="en-US"/>
        </w:rPr>
      </w:pPr>
    </w:p>
    <w:p w:rsidR="00FD1EFF" w:rsidRPr="00F44A81" w:rsidRDefault="00FD1EFF" w:rsidP="00F44A81">
      <w:pPr>
        <w:widowControl w:val="0"/>
        <w:jc w:val="both"/>
        <w:rPr>
          <w:rFonts w:ascii="Arial" w:hAnsi="Arial" w:cs="Arial"/>
          <w:b/>
          <w:bCs/>
          <w:snapToGrid w:val="0"/>
          <w:sz w:val="20"/>
          <w:szCs w:val="20"/>
          <w:lang w:val="en-US"/>
        </w:rPr>
      </w:pPr>
      <w:r w:rsidRPr="00F44A81">
        <w:rPr>
          <w:rFonts w:ascii="Arial" w:hAnsi="Arial" w:cs="Arial"/>
          <w:b/>
          <w:bCs/>
          <w:snapToGrid w:val="0"/>
          <w:sz w:val="20"/>
          <w:szCs w:val="20"/>
          <w:lang w:val="en-US"/>
        </w:rPr>
        <w:t>References</w:t>
      </w:r>
      <w:r>
        <w:rPr>
          <w:rFonts w:ascii="Arial" w:hAnsi="Arial" w:cs="Arial"/>
          <w:b/>
          <w:bCs/>
          <w:snapToGrid w:val="0"/>
          <w:sz w:val="20"/>
          <w:szCs w:val="20"/>
          <w:lang w:val="en-US"/>
        </w:rPr>
        <w:t>:</w:t>
      </w:r>
    </w:p>
    <w:p w:rsidR="00FD1EFF" w:rsidRPr="00F44A81" w:rsidRDefault="00FD1EFF" w:rsidP="004D629E">
      <w:pPr>
        <w:numPr>
          <w:ilvl w:val="0"/>
          <w:numId w:val="1"/>
        </w:numPr>
        <w:autoSpaceDE w:val="0"/>
        <w:autoSpaceDN w:val="0"/>
        <w:ind w:left="270" w:hanging="270"/>
        <w:jc w:val="both"/>
        <w:rPr>
          <w:rFonts w:ascii="Arial" w:hAnsi="Arial" w:cs="Arial"/>
          <w:sz w:val="20"/>
          <w:szCs w:val="20"/>
          <w:lang w:val="en-US"/>
        </w:rPr>
      </w:pPr>
      <w:r w:rsidRPr="00CA0336">
        <w:rPr>
          <w:rFonts w:ascii="Arial" w:hAnsi="Arial" w:cs="Arial"/>
          <w:sz w:val="20"/>
          <w:szCs w:val="20"/>
        </w:rPr>
        <w:t xml:space="preserve">M. Goldstein, M. </w:t>
      </w:r>
      <w:proofErr w:type="spellStart"/>
      <w:r w:rsidRPr="00CA0336">
        <w:rPr>
          <w:rFonts w:ascii="Arial" w:hAnsi="Arial" w:cs="Arial"/>
          <w:sz w:val="20"/>
          <w:szCs w:val="20"/>
        </w:rPr>
        <w:t>Shenker</w:t>
      </w:r>
      <w:proofErr w:type="spellEnd"/>
      <w:r w:rsidRPr="00CA0336">
        <w:rPr>
          <w:rFonts w:ascii="Arial" w:hAnsi="Arial" w:cs="Arial"/>
          <w:sz w:val="20"/>
          <w:szCs w:val="20"/>
        </w:rPr>
        <w:t xml:space="preserve">, B. </w:t>
      </w:r>
      <w:proofErr w:type="spellStart"/>
      <w:r w:rsidRPr="00CA0336">
        <w:rPr>
          <w:rFonts w:ascii="Arial" w:hAnsi="Arial" w:cs="Arial"/>
          <w:sz w:val="20"/>
          <w:szCs w:val="20"/>
        </w:rPr>
        <w:t>Chefetz</w:t>
      </w:r>
      <w:proofErr w:type="spellEnd"/>
      <w:r w:rsidRPr="00CA0336">
        <w:rPr>
          <w:rFonts w:ascii="Arial" w:hAnsi="Arial" w:cs="Arial"/>
          <w:sz w:val="20"/>
          <w:szCs w:val="20"/>
        </w:rPr>
        <w:t xml:space="preserve">, </w:t>
      </w:r>
      <w:proofErr w:type="spellStart"/>
      <w:r w:rsidRPr="00CA0336">
        <w:rPr>
          <w:rFonts w:ascii="Arial" w:hAnsi="Arial" w:cs="Arial"/>
          <w:sz w:val="20"/>
          <w:szCs w:val="20"/>
        </w:rPr>
        <w:t>Environ</w:t>
      </w:r>
      <w:proofErr w:type="spellEnd"/>
      <w:r w:rsidRPr="00CA0336">
        <w:rPr>
          <w:rFonts w:ascii="Arial" w:hAnsi="Arial" w:cs="Arial"/>
          <w:sz w:val="20"/>
          <w:szCs w:val="20"/>
        </w:rPr>
        <w:t xml:space="preserve">. </w:t>
      </w:r>
      <w:r w:rsidRPr="00F44A81">
        <w:rPr>
          <w:rFonts w:ascii="Arial" w:hAnsi="Arial" w:cs="Arial"/>
          <w:sz w:val="20"/>
          <w:szCs w:val="20"/>
          <w:lang w:val="en-US"/>
        </w:rPr>
        <w:t xml:space="preserve">Sci. Technol. </w:t>
      </w:r>
      <w:r w:rsidRPr="00F44A81">
        <w:rPr>
          <w:rFonts w:ascii="Arial" w:hAnsi="Arial" w:cs="Arial"/>
          <w:b/>
          <w:sz w:val="20"/>
          <w:szCs w:val="20"/>
          <w:lang w:val="en-US"/>
        </w:rPr>
        <w:t>48</w:t>
      </w:r>
      <w:r w:rsidRPr="00F44A81">
        <w:rPr>
          <w:rFonts w:ascii="Arial" w:hAnsi="Arial" w:cs="Arial"/>
          <w:sz w:val="20"/>
          <w:szCs w:val="20"/>
          <w:lang w:val="en-US"/>
        </w:rPr>
        <w:t>, 5593-5600 (2014).</w:t>
      </w:r>
    </w:p>
    <w:p w:rsidR="00FD1EFF" w:rsidRPr="00F44A81" w:rsidRDefault="00FD1EFF" w:rsidP="004D629E">
      <w:pPr>
        <w:numPr>
          <w:ilvl w:val="0"/>
          <w:numId w:val="1"/>
        </w:numPr>
        <w:autoSpaceDE w:val="0"/>
        <w:autoSpaceDN w:val="0"/>
        <w:ind w:left="270" w:hanging="270"/>
        <w:jc w:val="both"/>
        <w:rPr>
          <w:rFonts w:ascii="Arial" w:hAnsi="Arial" w:cs="Arial"/>
          <w:sz w:val="20"/>
          <w:szCs w:val="20"/>
        </w:rPr>
      </w:pPr>
      <w:r w:rsidRPr="00CA0336">
        <w:rPr>
          <w:rFonts w:ascii="Arial" w:hAnsi="Arial" w:cs="Arial"/>
          <w:sz w:val="20"/>
          <w:szCs w:val="20"/>
        </w:rPr>
        <w:t xml:space="preserve">A. </w:t>
      </w:r>
      <w:proofErr w:type="spellStart"/>
      <w:r w:rsidRPr="00CA0336">
        <w:rPr>
          <w:rFonts w:ascii="Arial" w:hAnsi="Arial" w:cs="Arial"/>
          <w:sz w:val="20"/>
          <w:szCs w:val="20"/>
        </w:rPr>
        <w:t>Macherius</w:t>
      </w:r>
      <w:proofErr w:type="spellEnd"/>
      <w:r w:rsidRPr="00CA0336">
        <w:rPr>
          <w:rFonts w:ascii="Arial" w:hAnsi="Arial" w:cs="Arial"/>
          <w:sz w:val="20"/>
          <w:szCs w:val="20"/>
        </w:rPr>
        <w:t xml:space="preserve">, T. Eggen, W. Lorenz, M. </w:t>
      </w:r>
      <w:proofErr w:type="spellStart"/>
      <w:r w:rsidRPr="00CA0336">
        <w:rPr>
          <w:rFonts w:ascii="Arial" w:hAnsi="Arial" w:cs="Arial"/>
          <w:sz w:val="20"/>
          <w:szCs w:val="20"/>
        </w:rPr>
        <w:t>Moeder</w:t>
      </w:r>
      <w:proofErr w:type="spellEnd"/>
      <w:r w:rsidRPr="00CA0336">
        <w:rPr>
          <w:rFonts w:ascii="Arial" w:hAnsi="Arial" w:cs="Arial"/>
          <w:sz w:val="20"/>
          <w:szCs w:val="20"/>
        </w:rPr>
        <w:t xml:space="preserve">, J. </w:t>
      </w:r>
      <w:proofErr w:type="spellStart"/>
      <w:r w:rsidRPr="00CA0336">
        <w:rPr>
          <w:rFonts w:ascii="Arial" w:hAnsi="Arial" w:cs="Arial"/>
          <w:sz w:val="20"/>
          <w:szCs w:val="20"/>
        </w:rPr>
        <w:t>Ondruschka</w:t>
      </w:r>
      <w:proofErr w:type="spellEnd"/>
      <w:r w:rsidRPr="00CA0336">
        <w:rPr>
          <w:rFonts w:ascii="Arial" w:hAnsi="Arial" w:cs="Arial"/>
          <w:sz w:val="20"/>
          <w:szCs w:val="20"/>
        </w:rPr>
        <w:t xml:space="preserve">, T. Reemtsma, </w:t>
      </w:r>
      <w:proofErr w:type="spellStart"/>
      <w:r w:rsidRPr="00CA0336">
        <w:rPr>
          <w:rFonts w:ascii="Arial" w:hAnsi="Arial" w:cs="Arial"/>
          <w:sz w:val="20"/>
          <w:szCs w:val="20"/>
        </w:rPr>
        <w:t>Environ</w:t>
      </w:r>
      <w:proofErr w:type="spellEnd"/>
      <w:r w:rsidRPr="00CA0336">
        <w:rPr>
          <w:rFonts w:ascii="Arial" w:hAnsi="Arial" w:cs="Arial"/>
          <w:sz w:val="20"/>
          <w:szCs w:val="20"/>
        </w:rPr>
        <w:t xml:space="preserve">. </w:t>
      </w:r>
      <w:proofErr w:type="spellStart"/>
      <w:r w:rsidRPr="00F44A81">
        <w:rPr>
          <w:rFonts w:ascii="Arial" w:hAnsi="Arial" w:cs="Arial"/>
          <w:sz w:val="20"/>
          <w:szCs w:val="20"/>
        </w:rPr>
        <w:t>Sci</w:t>
      </w:r>
      <w:proofErr w:type="spellEnd"/>
      <w:r w:rsidRPr="00F44A81">
        <w:rPr>
          <w:rFonts w:ascii="Arial" w:hAnsi="Arial" w:cs="Arial"/>
          <w:sz w:val="20"/>
          <w:szCs w:val="20"/>
        </w:rPr>
        <w:t xml:space="preserve">. </w:t>
      </w:r>
      <w:proofErr w:type="spellStart"/>
      <w:r w:rsidRPr="00F44A81">
        <w:rPr>
          <w:rFonts w:ascii="Arial" w:hAnsi="Arial" w:cs="Arial"/>
          <w:sz w:val="20"/>
          <w:szCs w:val="20"/>
        </w:rPr>
        <w:t>Technol</w:t>
      </w:r>
      <w:proofErr w:type="spellEnd"/>
      <w:r w:rsidRPr="00F44A81">
        <w:rPr>
          <w:rFonts w:ascii="Arial" w:hAnsi="Arial" w:cs="Arial"/>
          <w:sz w:val="20"/>
          <w:szCs w:val="20"/>
        </w:rPr>
        <w:t xml:space="preserve">. </w:t>
      </w:r>
      <w:r w:rsidRPr="00F44A81">
        <w:rPr>
          <w:rFonts w:ascii="Arial" w:hAnsi="Arial" w:cs="Arial"/>
          <w:b/>
          <w:sz w:val="20"/>
          <w:szCs w:val="20"/>
        </w:rPr>
        <w:t>46</w:t>
      </w:r>
      <w:r w:rsidRPr="00F44A81">
        <w:rPr>
          <w:rFonts w:ascii="Arial" w:hAnsi="Arial" w:cs="Arial"/>
          <w:sz w:val="20"/>
          <w:szCs w:val="20"/>
        </w:rPr>
        <w:t>, 10797- 10804 (2012).</w:t>
      </w:r>
    </w:p>
    <w:p w:rsidR="00FD1EFF" w:rsidRDefault="00FD1EFF" w:rsidP="004D629E">
      <w:pPr>
        <w:numPr>
          <w:ilvl w:val="0"/>
          <w:numId w:val="1"/>
        </w:numPr>
        <w:autoSpaceDE w:val="0"/>
        <w:autoSpaceDN w:val="0"/>
        <w:ind w:left="270" w:hanging="270"/>
        <w:jc w:val="both"/>
        <w:rPr>
          <w:rFonts w:ascii="Arial" w:hAnsi="Arial" w:cs="Arial"/>
          <w:sz w:val="20"/>
          <w:szCs w:val="20"/>
        </w:rPr>
      </w:pPr>
      <w:r w:rsidRPr="00F44A81">
        <w:rPr>
          <w:rFonts w:ascii="Arial" w:hAnsi="Arial" w:cs="Arial"/>
          <w:sz w:val="20"/>
          <w:szCs w:val="20"/>
        </w:rPr>
        <w:t xml:space="preserve">M. </w:t>
      </w:r>
      <w:proofErr w:type="spellStart"/>
      <w:r w:rsidRPr="00F44A81">
        <w:rPr>
          <w:rFonts w:ascii="Arial" w:hAnsi="Arial" w:cs="Arial"/>
          <w:sz w:val="20"/>
          <w:szCs w:val="20"/>
        </w:rPr>
        <w:t>Shenker</w:t>
      </w:r>
      <w:proofErr w:type="spellEnd"/>
      <w:r w:rsidRPr="00F44A81">
        <w:rPr>
          <w:rFonts w:ascii="Arial" w:hAnsi="Arial" w:cs="Arial"/>
          <w:sz w:val="20"/>
          <w:szCs w:val="20"/>
        </w:rPr>
        <w:t xml:space="preserve">, D. </w:t>
      </w:r>
      <w:proofErr w:type="spellStart"/>
      <w:r w:rsidRPr="00F44A81">
        <w:rPr>
          <w:rFonts w:ascii="Arial" w:hAnsi="Arial" w:cs="Arial"/>
          <w:sz w:val="20"/>
          <w:szCs w:val="20"/>
        </w:rPr>
        <w:t>Harush</w:t>
      </w:r>
      <w:proofErr w:type="spellEnd"/>
      <w:r w:rsidRPr="00F44A81">
        <w:rPr>
          <w:rFonts w:ascii="Arial" w:hAnsi="Arial" w:cs="Arial"/>
          <w:sz w:val="20"/>
          <w:szCs w:val="20"/>
        </w:rPr>
        <w:t xml:space="preserve">, J. Ben-Ari </w:t>
      </w:r>
      <w:proofErr w:type="spellStart"/>
      <w:r w:rsidRPr="00F44A81">
        <w:rPr>
          <w:rFonts w:ascii="Arial" w:hAnsi="Arial" w:cs="Arial"/>
          <w:sz w:val="20"/>
          <w:szCs w:val="20"/>
        </w:rPr>
        <w:t>and</w:t>
      </w:r>
      <w:proofErr w:type="spellEnd"/>
      <w:r w:rsidRPr="00F44A81">
        <w:rPr>
          <w:rFonts w:ascii="Arial" w:hAnsi="Arial" w:cs="Arial"/>
          <w:sz w:val="20"/>
          <w:szCs w:val="20"/>
        </w:rPr>
        <w:t xml:space="preserve"> B. </w:t>
      </w:r>
      <w:proofErr w:type="spellStart"/>
      <w:r w:rsidRPr="00F44A81">
        <w:rPr>
          <w:rFonts w:ascii="Arial" w:hAnsi="Arial" w:cs="Arial"/>
          <w:sz w:val="20"/>
          <w:szCs w:val="20"/>
        </w:rPr>
        <w:t>Chefetz</w:t>
      </w:r>
      <w:proofErr w:type="spellEnd"/>
      <w:r w:rsidRPr="00F44A81">
        <w:rPr>
          <w:rFonts w:ascii="Arial" w:hAnsi="Arial" w:cs="Arial"/>
          <w:sz w:val="20"/>
          <w:szCs w:val="20"/>
        </w:rPr>
        <w:t xml:space="preserve">. </w:t>
      </w:r>
      <w:proofErr w:type="spellStart"/>
      <w:r w:rsidRPr="00F44A81">
        <w:rPr>
          <w:rFonts w:ascii="Arial" w:hAnsi="Arial" w:cs="Arial"/>
          <w:sz w:val="20"/>
          <w:szCs w:val="20"/>
        </w:rPr>
        <w:t>Chemosphere</w:t>
      </w:r>
      <w:proofErr w:type="spellEnd"/>
      <w:r w:rsidRPr="00F44A81">
        <w:rPr>
          <w:rFonts w:ascii="Arial" w:hAnsi="Arial" w:cs="Arial"/>
          <w:sz w:val="20"/>
          <w:szCs w:val="20"/>
        </w:rPr>
        <w:t xml:space="preserve"> </w:t>
      </w:r>
      <w:r w:rsidRPr="00F44A81">
        <w:rPr>
          <w:rFonts w:ascii="Arial" w:hAnsi="Arial" w:cs="Arial"/>
          <w:b/>
          <w:bCs/>
          <w:sz w:val="20"/>
          <w:szCs w:val="20"/>
        </w:rPr>
        <w:t>82</w:t>
      </w:r>
      <w:r w:rsidRPr="00F44A81">
        <w:rPr>
          <w:rFonts w:ascii="Arial" w:hAnsi="Arial" w:cs="Arial"/>
          <w:sz w:val="20"/>
          <w:szCs w:val="20"/>
        </w:rPr>
        <w:t>, 905-910 (2011).</w:t>
      </w:r>
    </w:p>
    <w:p w:rsidR="00FD1EFF" w:rsidRDefault="00FD1EFF" w:rsidP="004D629E">
      <w:pPr>
        <w:numPr>
          <w:ilvl w:val="0"/>
          <w:numId w:val="1"/>
        </w:numPr>
        <w:autoSpaceDE w:val="0"/>
        <w:autoSpaceDN w:val="0"/>
        <w:ind w:left="270" w:hanging="270"/>
        <w:jc w:val="both"/>
        <w:rPr>
          <w:rFonts w:ascii="Arial" w:hAnsi="Arial" w:cs="Arial"/>
          <w:sz w:val="20"/>
          <w:szCs w:val="20"/>
        </w:rPr>
      </w:pPr>
      <w:r>
        <w:rPr>
          <w:rFonts w:ascii="Arial" w:hAnsi="Arial" w:cs="Arial"/>
          <w:sz w:val="20"/>
          <w:szCs w:val="20"/>
        </w:rPr>
        <w:t xml:space="preserve">T. A. Ternes, M. </w:t>
      </w:r>
      <w:proofErr w:type="spellStart"/>
      <w:r>
        <w:rPr>
          <w:rFonts w:ascii="Arial" w:hAnsi="Arial" w:cs="Arial"/>
          <w:sz w:val="20"/>
          <w:szCs w:val="20"/>
        </w:rPr>
        <w:t>Bonerz</w:t>
      </w:r>
      <w:proofErr w:type="spellEnd"/>
      <w:r>
        <w:rPr>
          <w:rFonts w:ascii="Arial" w:hAnsi="Arial" w:cs="Arial"/>
          <w:sz w:val="20"/>
          <w:szCs w:val="20"/>
        </w:rPr>
        <w:t xml:space="preserve">, N. Herrmann, B. </w:t>
      </w:r>
      <w:proofErr w:type="spellStart"/>
      <w:r>
        <w:rPr>
          <w:rFonts w:ascii="Arial" w:hAnsi="Arial" w:cs="Arial"/>
          <w:sz w:val="20"/>
          <w:szCs w:val="20"/>
        </w:rPr>
        <w:t>Teiser</w:t>
      </w:r>
      <w:proofErr w:type="spellEnd"/>
      <w:r>
        <w:rPr>
          <w:rFonts w:ascii="Arial" w:hAnsi="Arial" w:cs="Arial"/>
          <w:sz w:val="20"/>
          <w:szCs w:val="20"/>
        </w:rPr>
        <w:t xml:space="preserve">, H. R. Andersen, </w:t>
      </w:r>
      <w:proofErr w:type="spellStart"/>
      <w:r>
        <w:rPr>
          <w:rFonts w:ascii="Arial" w:hAnsi="Arial" w:cs="Arial"/>
          <w:sz w:val="20"/>
          <w:szCs w:val="20"/>
        </w:rPr>
        <w:t>Chemosphere</w:t>
      </w:r>
      <w:proofErr w:type="spellEnd"/>
      <w:r>
        <w:rPr>
          <w:rFonts w:ascii="Arial" w:hAnsi="Arial" w:cs="Arial"/>
          <w:sz w:val="20"/>
          <w:szCs w:val="20"/>
        </w:rPr>
        <w:t xml:space="preserve"> </w:t>
      </w:r>
      <w:r w:rsidRPr="00250B9A">
        <w:rPr>
          <w:rFonts w:ascii="Arial" w:hAnsi="Arial" w:cs="Arial"/>
          <w:b/>
          <w:sz w:val="20"/>
          <w:szCs w:val="20"/>
        </w:rPr>
        <w:t>66</w:t>
      </w:r>
      <w:r>
        <w:rPr>
          <w:rFonts w:ascii="Arial" w:hAnsi="Arial" w:cs="Arial"/>
          <w:sz w:val="20"/>
          <w:szCs w:val="20"/>
        </w:rPr>
        <w:t>, 894-904 (2007).</w:t>
      </w:r>
    </w:p>
    <w:p w:rsidR="00FD1EFF" w:rsidRPr="00AA5CD2" w:rsidRDefault="00FD1EFF" w:rsidP="00C54F4B">
      <w:pPr>
        <w:numPr>
          <w:ilvl w:val="0"/>
          <w:numId w:val="1"/>
        </w:numPr>
        <w:autoSpaceDE w:val="0"/>
        <w:autoSpaceDN w:val="0"/>
        <w:ind w:left="270" w:hanging="270"/>
        <w:jc w:val="both"/>
        <w:rPr>
          <w:rFonts w:ascii="Arial" w:hAnsi="Arial" w:cs="Arial"/>
          <w:sz w:val="20"/>
          <w:szCs w:val="20"/>
          <w:lang w:val="en-US"/>
        </w:rPr>
      </w:pPr>
      <w:r w:rsidRPr="00CA0336">
        <w:rPr>
          <w:rFonts w:ascii="Arial" w:hAnsi="Arial" w:cs="Arial"/>
          <w:sz w:val="20"/>
          <w:szCs w:val="20"/>
          <w:lang w:val="en-US"/>
        </w:rPr>
        <w:t xml:space="preserve">T. </w:t>
      </w:r>
      <w:proofErr w:type="spellStart"/>
      <w:r w:rsidRPr="00CA0336">
        <w:rPr>
          <w:rFonts w:ascii="Arial" w:hAnsi="Arial" w:cs="Arial"/>
          <w:sz w:val="20"/>
          <w:szCs w:val="20"/>
          <w:lang w:val="en-US"/>
        </w:rPr>
        <w:t>Malchi</w:t>
      </w:r>
      <w:proofErr w:type="spellEnd"/>
      <w:r w:rsidRPr="00CA0336">
        <w:rPr>
          <w:rFonts w:ascii="Arial" w:hAnsi="Arial" w:cs="Arial"/>
          <w:sz w:val="20"/>
          <w:szCs w:val="20"/>
          <w:lang w:val="en-US"/>
        </w:rPr>
        <w:t xml:space="preserve">, Y. </w:t>
      </w:r>
      <w:proofErr w:type="spellStart"/>
      <w:r w:rsidRPr="00CA0336">
        <w:rPr>
          <w:rFonts w:ascii="Arial" w:hAnsi="Arial" w:cs="Arial"/>
          <w:sz w:val="20"/>
          <w:szCs w:val="20"/>
          <w:lang w:val="en-US"/>
        </w:rPr>
        <w:t>Maor</w:t>
      </w:r>
      <w:proofErr w:type="spellEnd"/>
      <w:r w:rsidRPr="00CA0336">
        <w:rPr>
          <w:rFonts w:ascii="Arial" w:hAnsi="Arial" w:cs="Arial"/>
          <w:sz w:val="20"/>
          <w:szCs w:val="20"/>
          <w:lang w:val="en-US"/>
        </w:rPr>
        <w:t xml:space="preserve">, G. </w:t>
      </w:r>
      <w:proofErr w:type="spellStart"/>
      <w:r w:rsidRPr="00CA0336">
        <w:rPr>
          <w:rFonts w:ascii="Arial" w:hAnsi="Arial" w:cs="Arial"/>
          <w:sz w:val="20"/>
          <w:szCs w:val="20"/>
          <w:lang w:val="en-US"/>
        </w:rPr>
        <w:t>Tadmor</w:t>
      </w:r>
      <w:proofErr w:type="spellEnd"/>
      <w:r w:rsidRPr="00CA0336">
        <w:rPr>
          <w:rFonts w:ascii="Arial" w:hAnsi="Arial" w:cs="Arial"/>
          <w:sz w:val="20"/>
          <w:szCs w:val="20"/>
          <w:lang w:val="en-US"/>
        </w:rPr>
        <w:t xml:space="preserve">, M. </w:t>
      </w:r>
      <w:proofErr w:type="spellStart"/>
      <w:r w:rsidRPr="00CA0336">
        <w:rPr>
          <w:rFonts w:ascii="Arial" w:hAnsi="Arial" w:cs="Arial"/>
          <w:sz w:val="20"/>
          <w:szCs w:val="20"/>
          <w:lang w:val="en-US"/>
        </w:rPr>
        <w:t>Shenker</w:t>
      </w:r>
      <w:proofErr w:type="spellEnd"/>
      <w:r w:rsidRPr="00CA0336">
        <w:rPr>
          <w:rFonts w:ascii="Arial" w:hAnsi="Arial" w:cs="Arial"/>
          <w:sz w:val="20"/>
          <w:szCs w:val="20"/>
          <w:lang w:val="en-US"/>
        </w:rPr>
        <w:t xml:space="preserve">, B. </w:t>
      </w:r>
      <w:proofErr w:type="spellStart"/>
      <w:r w:rsidRPr="00CA0336">
        <w:rPr>
          <w:rFonts w:ascii="Arial" w:hAnsi="Arial" w:cs="Arial"/>
          <w:sz w:val="20"/>
          <w:szCs w:val="20"/>
          <w:lang w:val="en-US"/>
        </w:rPr>
        <w:t>Chefetz</w:t>
      </w:r>
      <w:proofErr w:type="spellEnd"/>
      <w:r w:rsidRPr="00CA0336">
        <w:rPr>
          <w:rFonts w:ascii="Arial" w:hAnsi="Arial" w:cs="Arial"/>
          <w:sz w:val="20"/>
          <w:szCs w:val="20"/>
          <w:lang w:val="en-US"/>
        </w:rPr>
        <w:t xml:space="preserve">, Environ. </w:t>
      </w:r>
      <w:proofErr w:type="spellStart"/>
      <w:r w:rsidRPr="003F431B">
        <w:rPr>
          <w:rFonts w:ascii="Arial" w:hAnsi="Arial" w:cs="Arial"/>
          <w:sz w:val="20"/>
          <w:szCs w:val="20"/>
        </w:rPr>
        <w:t>Sci</w:t>
      </w:r>
      <w:proofErr w:type="spellEnd"/>
      <w:r w:rsidRPr="003F431B">
        <w:rPr>
          <w:rFonts w:ascii="Arial" w:hAnsi="Arial" w:cs="Arial"/>
          <w:sz w:val="20"/>
          <w:szCs w:val="20"/>
        </w:rPr>
        <w:t xml:space="preserve">. </w:t>
      </w:r>
      <w:proofErr w:type="spellStart"/>
      <w:r w:rsidRPr="003F431B">
        <w:rPr>
          <w:rFonts w:ascii="Arial" w:hAnsi="Arial" w:cs="Arial"/>
          <w:sz w:val="20"/>
          <w:szCs w:val="20"/>
        </w:rPr>
        <w:t>Technol</w:t>
      </w:r>
      <w:proofErr w:type="spellEnd"/>
      <w:r w:rsidRPr="003F431B">
        <w:rPr>
          <w:rFonts w:ascii="Arial" w:hAnsi="Arial" w:cs="Arial"/>
          <w:sz w:val="20"/>
          <w:szCs w:val="20"/>
        </w:rPr>
        <w:t xml:space="preserve">. </w:t>
      </w:r>
      <w:r>
        <w:rPr>
          <w:rFonts w:ascii="Arial" w:hAnsi="Arial" w:cs="Arial"/>
          <w:b/>
          <w:sz w:val="20"/>
          <w:szCs w:val="20"/>
          <w:lang w:val="en-US"/>
        </w:rPr>
        <w:t>4</w:t>
      </w:r>
      <w:r w:rsidRPr="00F44A81">
        <w:rPr>
          <w:rFonts w:ascii="Arial" w:hAnsi="Arial" w:cs="Arial"/>
          <w:b/>
          <w:sz w:val="20"/>
          <w:szCs w:val="20"/>
          <w:lang w:val="en-US"/>
        </w:rPr>
        <w:t>8</w:t>
      </w:r>
      <w:r w:rsidRPr="00F44A81">
        <w:rPr>
          <w:rFonts w:ascii="Arial" w:hAnsi="Arial" w:cs="Arial"/>
          <w:sz w:val="20"/>
          <w:szCs w:val="20"/>
          <w:lang w:val="en-US"/>
        </w:rPr>
        <w:t xml:space="preserve">, </w:t>
      </w:r>
      <w:r>
        <w:rPr>
          <w:rFonts w:ascii="Arial" w:hAnsi="Arial" w:cs="Arial"/>
          <w:sz w:val="20"/>
          <w:szCs w:val="20"/>
          <w:lang w:val="en-US"/>
        </w:rPr>
        <w:t>9325-9333</w:t>
      </w:r>
      <w:r w:rsidRPr="00F44A81">
        <w:rPr>
          <w:rFonts w:ascii="Arial" w:hAnsi="Arial" w:cs="Arial"/>
          <w:sz w:val="20"/>
          <w:szCs w:val="20"/>
          <w:lang w:val="en-US"/>
        </w:rPr>
        <w:t xml:space="preserve"> (2014).</w:t>
      </w:r>
    </w:p>
    <w:sectPr w:rsidR="00FD1EFF" w:rsidRPr="00AA5CD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64FF0"/>
    <w:multiLevelType w:val="hybridMultilevel"/>
    <w:tmpl w:val="2DEE91F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50525"/>
    <w:rsid w:val="00073310"/>
    <w:rsid w:val="00091241"/>
    <w:rsid w:val="00091D22"/>
    <w:rsid w:val="000F7DDD"/>
    <w:rsid w:val="00110389"/>
    <w:rsid w:val="0016587D"/>
    <w:rsid w:val="001675B3"/>
    <w:rsid w:val="001A6F72"/>
    <w:rsid w:val="001E6544"/>
    <w:rsid w:val="001F4812"/>
    <w:rsid w:val="00201A7A"/>
    <w:rsid w:val="00226419"/>
    <w:rsid w:val="00227C25"/>
    <w:rsid w:val="0023634B"/>
    <w:rsid w:val="00241318"/>
    <w:rsid w:val="0025093B"/>
    <w:rsid w:val="00250B9A"/>
    <w:rsid w:val="0025387F"/>
    <w:rsid w:val="002D6500"/>
    <w:rsid w:val="002E1569"/>
    <w:rsid w:val="0032328B"/>
    <w:rsid w:val="003F431B"/>
    <w:rsid w:val="00455675"/>
    <w:rsid w:val="00455DBB"/>
    <w:rsid w:val="004720C2"/>
    <w:rsid w:val="004B2CE5"/>
    <w:rsid w:val="004D629E"/>
    <w:rsid w:val="004E127A"/>
    <w:rsid w:val="004F19FC"/>
    <w:rsid w:val="004F3F40"/>
    <w:rsid w:val="00536439"/>
    <w:rsid w:val="005827C6"/>
    <w:rsid w:val="00597A08"/>
    <w:rsid w:val="005A168F"/>
    <w:rsid w:val="006149C5"/>
    <w:rsid w:val="00623417"/>
    <w:rsid w:val="00623445"/>
    <w:rsid w:val="00634A5A"/>
    <w:rsid w:val="00634E1D"/>
    <w:rsid w:val="006611ED"/>
    <w:rsid w:val="006B0750"/>
    <w:rsid w:val="006E59DE"/>
    <w:rsid w:val="00713002"/>
    <w:rsid w:val="00784788"/>
    <w:rsid w:val="007852A9"/>
    <w:rsid w:val="007E4614"/>
    <w:rsid w:val="008078B0"/>
    <w:rsid w:val="008B42D6"/>
    <w:rsid w:val="008C47B6"/>
    <w:rsid w:val="008E1BB9"/>
    <w:rsid w:val="008E6479"/>
    <w:rsid w:val="00965F8B"/>
    <w:rsid w:val="009B473C"/>
    <w:rsid w:val="00A00609"/>
    <w:rsid w:val="00A152DC"/>
    <w:rsid w:val="00A34C75"/>
    <w:rsid w:val="00A377E4"/>
    <w:rsid w:val="00A4450B"/>
    <w:rsid w:val="00A45958"/>
    <w:rsid w:val="00A874DC"/>
    <w:rsid w:val="00AA5CD2"/>
    <w:rsid w:val="00AF3349"/>
    <w:rsid w:val="00B10E8D"/>
    <w:rsid w:val="00B25F16"/>
    <w:rsid w:val="00B31A46"/>
    <w:rsid w:val="00B6421C"/>
    <w:rsid w:val="00BB51C3"/>
    <w:rsid w:val="00BC6486"/>
    <w:rsid w:val="00BE2982"/>
    <w:rsid w:val="00BE74E3"/>
    <w:rsid w:val="00C140EF"/>
    <w:rsid w:val="00C22D80"/>
    <w:rsid w:val="00C416A5"/>
    <w:rsid w:val="00C54F4B"/>
    <w:rsid w:val="00C661CA"/>
    <w:rsid w:val="00CA0336"/>
    <w:rsid w:val="00D06B81"/>
    <w:rsid w:val="00D2223F"/>
    <w:rsid w:val="00D314A4"/>
    <w:rsid w:val="00D35069"/>
    <w:rsid w:val="00D573FF"/>
    <w:rsid w:val="00DF6705"/>
    <w:rsid w:val="00E05237"/>
    <w:rsid w:val="00E10B8A"/>
    <w:rsid w:val="00E35D43"/>
    <w:rsid w:val="00E42ECF"/>
    <w:rsid w:val="00EE54B3"/>
    <w:rsid w:val="00F44A81"/>
    <w:rsid w:val="00F65817"/>
    <w:rsid w:val="00F8429A"/>
    <w:rsid w:val="00FD1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34C75"/>
    <w:rPr>
      <w:rFonts w:cs="Times New Roman"/>
      <w:color w:val="0000FF"/>
      <w:u w:val="single"/>
    </w:rPr>
  </w:style>
  <w:style w:type="paragraph" w:styleId="Sprechblasentext">
    <w:name w:val="Balloon Text"/>
    <w:basedOn w:val="Standard"/>
    <w:link w:val="SprechblasentextZchn"/>
    <w:uiPriority w:val="99"/>
    <w:semiHidden/>
    <w:rsid w:val="000505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0525"/>
    <w:rPr>
      <w:rFonts w:ascii="Tahoma" w:hAnsi="Tahoma" w:cs="Tahoma"/>
      <w:sz w:val="16"/>
      <w:szCs w:val="16"/>
    </w:rPr>
  </w:style>
  <w:style w:type="character" w:styleId="Kommentarzeichen">
    <w:name w:val="annotation reference"/>
    <w:basedOn w:val="Absatz-Standardschriftart"/>
    <w:uiPriority w:val="99"/>
    <w:semiHidden/>
    <w:rsid w:val="00623445"/>
    <w:rPr>
      <w:rFonts w:cs="Times New Roman"/>
      <w:sz w:val="16"/>
      <w:szCs w:val="16"/>
    </w:rPr>
  </w:style>
  <w:style w:type="paragraph" w:styleId="Kommentartext">
    <w:name w:val="annotation text"/>
    <w:basedOn w:val="Standard"/>
    <w:link w:val="KommentartextZchn"/>
    <w:uiPriority w:val="99"/>
    <w:semiHidden/>
    <w:rsid w:val="00623445"/>
    <w:rPr>
      <w:sz w:val="20"/>
      <w:szCs w:val="20"/>
    </w:rPr>
  </w:style>
  <w:style w:type="character" w:customStyle="1" w:styleId="KommentartextZchn">
    <w:name w:val="Kommentartext Zchn"/>
    <w:basedOn w:val="Absatz-Standardschriftart"/>
    <w:link w:val="Kommentartext"/>
    <w:uiPriority w:val="99"/>
    <w:semiHidden/>
    <w:locked/>
    <w:rsid w:val="00623445"/>
    <w:rPr>
      <w:rFonts w:cs="Times New Roman"/>
    </w:rPr>
  </w:style>
  <w:style w:type="paragraph" w:styleId="Kommentarthema">
    <w:name w:val="annotation subject"/>
    <w:basedOn w:val="Kommentartext"/>
    <w:next w:val="Kommentartext"/>
    <w:link w:val="KommentarthemaZchn"/>
    <w:uiPriority w:val="99"/>
    <w:semiHidden/>
    <w:rsid w:val="00623445"/>
    <w:rPr>
      <w:b/>
      <w:bCs/>
    </w:rPr>
  </w:style>
  <w:style w:type="character" w:customStyle="1" w:styleId="KommentarthemaZchn">
    <w:name w:val="Kommentarthema Zchn"/>
    <w:basedOn w:val="KommentartextZchn"/>
    <w:link w:val="Kommentarthema"/>
    <w:uiPriority w:val="99"/>
    <w:semiHidden/>
    <w:locked/>
    <w:rsid w:val="0062344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A34C75"/>
    <w:rPr>
      <w:rFonts w:cs="Times New Roman"/>
      <w:color w:val="0000FF"/>
      <w:u w:val="single"/>
    </w:rPr>
  </w:style>
  <w:style w:type="paragraph" w:styleId="Sprechblasentext">
    <w:name w:val="Balloon Text"/>
    <w:basedOn w:val="Standard"/>
    <w:link w:val="SprechblasentextZchn"/>
    <w:uiPriority w:val="99"/>
    <w:semiHidden/>
    <w:rsid w:val="000505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50525"/>
    <w:rPr>
      <w:rFonts w:ascii="Tahoma" w:hAnsi="Tahoma" w:cs="Tahoma"/>
      <w:sz w:val="16"/>
      <w:szCs w:val="16"/>
    </w:rPr>
  </w:style>
  <w:style w:type="character" w:styleId="Kommentarzeichen">
    <w:name w:val="annotation reference"/>
    <w:basedOn w:val="Absatz-Standardschriftart"/>
    <w:uiPriority w:val="99"/>
    <w:semiHidden/>
    <w:rsid w:val="00623445"/>
    <w:rPr>
      <w:rFonts w:cs="Times New Roman"/>
      <w:sz w:val="16"/>
      <w:szCs w:val="16"/>
    </w:rPr>
  </w:style>
  <w:style w:type="paragraph" w:styleId="Kommentartext">
    <w:name w:val="annotation text"/>
    <w:basedOn w:val="Standard"/>
    <w:link w:val="KommentartextZchn"/>
    <w:uiPriority w:val="99"/>
    <w:semiHidden/>
    <w:rsid w:val="00623445"/>
    <w:rPr>
      <w:sz w:val="20"/>
      <w:szCs w:val="20"/>
    </w:rPr>
  </w:style>
  <w:style w:type="character" w:customStyle="1" w:styleId="KommentartextZchn">
    <w:name w:val="Kommentartext Zchn"/>
    <w:basedOn w:val="Absatz-Standardschriftart"/>
    <w:link w:val="Kommentartext"/>
    <w:uiPriority w:val="99"/>
    <w:semiHidden/>
    <w:locked/>
    <w:rsid w:val="00623445"/>
    <w:rPr>
      <w:rFonts w:cs="Times New Roman"/>
    </w:rPr>
  </w:style>
  <w:style w:type="paragraph" w:styleId="Kommentarthema">
    <w:name w:val="annotation subject"/>
    <w:basedOn w:val="Kommentartext"/>
    <w:next w:val="Kommentartext"/>
    <w:link w:val="KommentarthemaZchn"/>
    <w:uiPriority w:val="99"/>
    <w:semiHidden/>
    <w:rsid w:val="00623445"/>
    <w:rPr>
      <w:b/>
      <w:bCs/>
    </w:rPr>
  </w:style>
  <w:style w:type="character" w:customStyle="1" w:styleId="KommentarthemaZchn">
    <w:name w:val="Kommentarthema Zchn"/>
    <w:basedOn w:val="KommentartextZchn"/>
    <w:link w:val="Kommentarthema"/>
    <w:uiPriority w:val="99"/>
    <w:semiHidden/>
    <w:locked/>
    <w:rsid w:val="0062344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2604">
      <w:marLeft w:val="0"/>
      <w:marRight w:val="0"/>
      <w:marTop w:val="0"/>
      <w:marBottom w:val="0"/>
      <w:divBdr>
        <w:top w:val="none" w:sz="0" w:space="0" w:color="auto"/>
        <w:left w:val="none" w:sz="0" w:space="0" w:color="auto"/>
        <w:bottom w:val="none" w:sz="0" w:space="0" w:color="auto"/>
        <w:right w:val="none" w:sz="0" w:space="0" w:color="auto"/>
      </w:divBdr>
    </w:div>
    <w:div w:id="1517962605">
      <w:marLeft w:val="0"/>
      <w:marRight w:val="0"/>
      <w:marTop w:val="0"/>
      <w:marBottom w:val="0"/>
      <w:divBdr>
        <w:top w:val="none" w:sz="0" w:space="0" w:color="auto"/>
        <w:left w:val="none" w:sz="0" w:space="0" w:color="auto"/>
        <w:bottom w:val="none" w:sz="0" w:space="0" w:color="auto"/>
        <w:right w:val="none" w:sz="0" w:space="0" w:color="auto"/>
      </w:divBdr>
      <w:divsChild>
        <w:div w:id="1517962603">
          <w:marLeft w:val="0"/>
          <w:marRight w:val="0"/>
          <w:marTop w:val="0"/>
          <w:marBottom w:val="0"/>
          <w:divBdr>
            <w:top w:val="none" w:sz="0" w:space="0" w:color="auto"/>
            <w:left w:val="none" w:sz="0" w:space="0" w:color="auto"/>
            <w:bottom w:val="none" w:sz="0" w:space="0" w:color="auto"/>
            <w:right w:val="none" w:sz="0" w:space="0" w:color="auto"/>
          </w:divBdr>
        </w:div>
        <w:div w:id="1517962606">
          <w:marLeft w:val="0"/>
          <w:marRight w:val="0"/>
          <w:marTop w:val="0"/>
          <w:marBottom w:val="0"/>
          <w:divBdr>
            <w:top w:val="none" w:sz="0" w:space="0" w:color="auto"/>
            <w:left w:val="none" w:sz="0" w:space="0" w:color="auto"/>
            <w:bottom w:val="none" w:sz="0" w:space="0" w:color="auto"/>
            <w:right w:val="none" w:sz="0" w:space="0" w:color="auto"/>
          </w:divBdr>
        </w:div>
        <w:div w:id="1517962607">
          <w:marLeft w:val="0"/>
          <w:marRight w:val="0"/>
          <w:marTop w:val="0"/>
          <w:marBottom w:val="0"/>
          <w:divBdr>
            <w:top w:val="none" w:sz="0" w:space="0" w:color="auto"/>
            <w:left w:val="none" w:sz="0" w:space="0" w:color="auto"/>
            <w:bottom w:val="none" w:sz="0" w:space="0" w:color="auto"/>
            <w:right w:val="none" w:sz="0" w:space="0" w:color="auto"/>
          </w:divBdr>
        </w:div>
        <w:div w:id="1517962608">
          <w:marLeft w:val="0"/>
          <w:marRight w:val="0"/>
          <w:marTop w:val="0"/>
          <w:marBottom w:val="0"/>
          <w:divBdr>
            <w:top w:val="none" w:sz="0" w:space="0" w:color="auto"/>
            <w:left w:val="none" w:sz="0" w:space="0" w:color="auto"/>
            <w:bottom w:val="none" w:sz="0" w:space="0" w:color="auto"/>
            <w:right w:val="none" w:sz="0" w:space="0" w:color="auto"/>
          </w:divBdr>
        </w:div>
        <w:div w:id="1517962610">
          <w:marLeft w:val="0"/>
          <w:marRight w:val="0"/>
          <w:marTop w:val="0"/>
          <w:marBottom w:val="0"/>
          <w:divBdr>
            <w:top w:val="none" w:sz="0" w:space="0" w:color="auto"/>
            <w:left w:val="none" w:sz="0" w:space="0" w:color="auto"/>
            <w:bottom w:val="none" w:sz="0" w:space="0" w:color="auto"/>
            <w:right w:val="none" w:sz="0" w:space="0" w:color="auto"/>
          </w:divBdr>
        </w:div>
        <w:div w:id="1517962611">
          <w:marLeft w:val="0"/>
          <w:marRight w:val="0"/>
          <w:marTop w:val="0"/>
          <w:marBottom w:val="0"/>
          <w:divBdr>
            <w:top w:val="none" w:sz="0" w:space="0" w:color="auto"/>
            <w:left w:val="none" w:sz="0" w:space="0" w:color="auto"/>
            <w:bottom w:val="none" w:sz="0" w:space="0" w:color="auto"/>
            <w:right w:val="none" w:sz="0" w:space="0" w:color="auto"/>
          </w:divBdr>
        </w:div>
        <w:div w:id="1517962612">
          <w:marLeft w:val="0"/>
          <w:marRight w:val="0"/>
          <w:marTop w:val="0"/>
          <w:marBottom w:val="0"/>
          <w:divBdr>
            <w:top w:val="none" w:sz="0" w:space="0" w:color="auto"/>
            <w:left w:val="none" w:sz="0" w:space="0" w:color="auto"/>
            <w:bottom w:val="none" w:sz="0" w:space="0" w:color="auto"/>
            <w:right w:val="none" w:sz="0" w:space="0" w:color="auto"/>
          </w:divBdr>
        </w:div>
      </w:divsChild>
    </w:div>
    <w:div w:id="1517962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UFZ</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Christina Riemenschneider </cp:lastModifiedBy>
  <cp:revision>7</cp:revision>
  <dcterms:created xsi:type="dcterms:W3CDTF">2015-05-22T11:48:00Z</dcterms:created>
  <dcterms:modified xsi:type="dcterms:W3CDTF">2015-05-22T15:23:00Z</dcterms:modified>
</cp:coreProperties>
</file>