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12" w:rsidRDefault="00EF683B" w:rsidP="00DF6705">
      <w:pPr>
        <w:spacing w:after="120"/>
        <w:rPr>
          <w:rFonts w:ascii="Arial" w:hAnsi="Arial" w:cs="Arial"/>
          <w:b/>
          <w:noProof/>
          <w:sz w:val="28"/>
          <w:szCs w:val="28"/>
          <w:lang w:val="en-GB"/>
        </w:rPr>
      </w:pPr>
      <w:r w:rsidRPr="00EF683B">
        <w:rPr>
          <w:rFonts w:ascii="Arial" w:hAnsi="Arial" w:cs="Arial"/>
          <w:b/>
          <w:noProof/>
          <w:sz w:val="28"/>
          <w:szCs w:val="28"/>
          <w:lang w:val="en-GB"/>
        </w:rPr>
        <w:t xml:space="preserve">Carbon stable isotope analysis (CSIA) of sulfamethoxazole during biodegradation </w:t>
      </w:r>
      <w:r w:rsidR="004313E8">
        <w:rPr>
          <w:rFonts w:ascii="Arial" w:hAnsi="Arial" w:cs="Arial"/>
          <w:b/>
          <w:noProof/>
          <w:sz w:val="28"/>
          <w:szCs w:val="28"/>
          <w:lang w:val="en-GB"/>
        </w:rPr>
        <w:t xml:space="preserve">by </w:t>
      </w:r>
      <w:r w:rsidR="004313E8" w:rsidRPr="004313E8">
        <w:rPr>
          <w:rFonts w:ascii="Arial" w:hAnsi="Arial" w:cs="Arial"/>
          <w:b/>
          <w:i/>
          <w:noProof/>
          <w:sz w:val="28"/>
          <w:szCs w:val="28"/>
          <w:lang w:val="en-GB"/>
        </w:rPr>
        <w:t>Microbacterium</w:t>
      </w:r>
      <w:r w:rsidR="004313E8" w:rsidRPr="004313E8">
        <w:rPr>
          <w:rFonts w:ascii="Arial" w:hAnsi="Arial" w:cs="Arial"/>
          <w:b/>
          <w:noProof/>
          <w:sz w:val="28"/>
          <w:szCs w:val="28"/>
          <w:lang w:val="en-GB"/>
        </w:rPr>
        <w:t xml:space="preserve"> sp. strain BR1 </w:t>
      </w:r>
      <w:r w:rsidRPr="00EF683B">
        <w:rPr>
          <w:rFonts w:ascii="Arial" w:hAnsi="Arial" w:cs="Arial"/>
          <w:b/>
          <w:noProof/>
          <w:sz w:val="28"/>
          <w:szCs w:val="28"/>
          <w:lang w:val="en-GB"/>
        </w:rPr>
        <w:t>and direct photolysis – a new approach to monitor environmental fate of pharmaceuticals</w:t>
      </w:r>
    </w:p>
    <w:p w:rsidR="00EF683B" w:rsidRPr="00EF683B" w:rsidRDefault="00EF683B" w:rsidP="00DF6705">
      <w:pPr>
        <w:spacing w:after="120"/>
        <w:rPr>
          <w:rFonts w:ascii="Arial" w:hAnsi="Arial" w:cs="Arial"/>
          <w:b/>
          <w:noProof/>
          <w:sz w:val="32"/>
          <w:szCs w:val="32"/>
          <w:lang w:val="en-GB"/>
        </w:rPr>
      </w:pPr>
    </w:p>
    <w:p w:rsidR="00EF683B" w:rsidRPr="00EF683B" w:rsidRDefault="00EF683B" w:rsidP="00EF683B">
      <w:pPr>
        <w:spacing w:after="120"/>
        <w:rPr>
          <w:rFonts w:ascii="Arial" w:hAnsi="Arial" w:cs="Arial"/>
          <w:smallCaps/>
          <w:noProof/>
          <w:lang w:val="en-GB"/>
        </w:rPr>
      </w:pPr>
      <w:r w:rsidRPr="00EF683B">
        <w:rPr>
          <w:rFonts w:ascii="Arial" w:hAnsi="Arial" w:cs="Arial"/>
          <w:smallCaps/>
          <w:noProof/>
          <w:u w:val="single"/>
          <w:lang w:val="en-US"/>
        </w:rPr>
        <w:t>Danuta</w:t>
      </w:r>
      <w:r w:rsidR="00A34C75" w:rsidRPr="00EF683B">
        <w:rPr>
          <w:rFonts w:ascii="Arial" w:hAnsi="Arial" w:cs="Arial"/>
          <w:smallCaps/>
          <w:noProof/>
          <w:u w:val="single"/>
          <w:lang w:val="en-US"/>
        </w:rPr>
        <w:t xml:space="preserve"> </w:t>
      </w:r>
      <w:r w:rsidRPr="00EF683B">
        <w:rPr>
          <w:rFonts w:ascii="Arial" w:hAnsi="Arial" w:cs="Arial"/>
          <w:smallCaps/>
          <w:noProof/>
          <w:u w:val="single"/>
          <w:lang w:val="en-US"/>
        </w:rPr>
        <w:t>Cichocka</w:t>
      </w:r>
      <w:r w:rsidR="00DF6705" w:rsidRPr="00EF683B">
        <w:rPr>
          <w:rFonts w:ascii="Arial" w:hAnsi="Arial" w:cs="Arial"/>
          <w:smallCaps/>
          <w:noProof/>
          <w:u w:val="single"/>
          <w:vertAlign w:val="superscript"/>
          <w:lang w:val="en-US"/>
        </w:rPr>
        <w:t>1</w:t>
      </w:r>
      <w:r w:rsidR="00DF6705" w:rsidRPr="00A34C75">
        <w:rPr>
          <w:rFonts w:ascii="Arial" w:hAnsi="Arial" w:cs="Arial"/>
          <w:smallCaps/>
          <w:noProof/>
          <w:lang w:val="en-US"/>
        </w:rPr>
        <w:t xml:space="preserve">, </w:t>
      </w:r>
      <w:r w:rsidR="00A34C75" w:rsidRPr="00A34C75">
        <w:rPr>
          <w:rFonts w:ascii="Arial" w:hAnsi="Arial" w:cs="Arial"/>
          <w:smallCaps/>
          <w:noProof/>
          <w:lang w:val="en-US"/>
        </w:rPr>
        <w:t xml:space="preserve">Jan </w:t>
      </w:r>
      <w:r w:rsidRPr="00EF683B">
        <w:rPr>
          <w:rFonts w:ascii="Arial" w:hAnsi="Arial" w:cs="Arial"/>
          <w:smallCaps/>
          <w:noProof/>
          <w:lang w:val="en-US"/>
        </w:rPr>
        <w:t>Birkigt</w:t>
      </w:r>
      <w:r w:rsidR="00DF6705" w:rsidRPr="00A34C75">
        <w:rPr>
          <w:rFonts w:ascii="Arial" w:hAnsi="Arial" w:cs="Arial"/>
          <w:smallCaps/>
          <w:noProof/>
          <w:vertAlign w:val="superscript"/>
          <w:lang w:val="en-US"/>
        </w:rPr>
        <w:t>2</w:t>
      </w:r>
      <w:r w:rsidRPr="00A34C75">
        <w:rPr>
          <w:rFonts w:ascii="Arial" w:hAnsi="Arial" w:cs="Arial"/>
          <w:smallCaps/>
          <w:noProof/>
          <w:lang w:val="en-US"/>
        </w:rPr>
        <w:t xml:space="preserve">, </w:t>
      </w:r>
      <w:r w:rsidRPr="00EF683B">
        <w:rPr>
          <w:rFonts w:ascii="Arial" w:hAnsi="Arial" w:cs="Arial"/>
          <w:smallCaps/>
          <w:noProof/>
          <w:lang w:val="en-US"/>
        </w:rPr>
        <w:t xml:space="preserve">Tetyana Gilevska </w:t>
      </w:r>
      <w:r w:rsidRPr="00A34C75">
        <w:rPr>
          <w:rFonts w:ascii="Arial" w:hAnsi="Arial" w:cs="Arial"/>
          <w:smallCaps/>
          <w:noProof/>
          <w:vertAlign w:val="superscript"/>
          <w:lang w:val="en-US"/>
        </w:rPr>
        <w:t>2</w:t>
      </w:r>
      <w:r w:rsidRPr="00A34C75">
        <w:rPr>
          <w:rFonts w:ascii="Arial" w:hAnsi="Arial" w:cs="Arial"/>
          <w:smallCaps/>
          <w:noProof/>
          <w:lang w:val="en-US"/>
        </w:rPr>
        <w:t>,</w:t>
      </w:r>
      <w:r w:rsidRPr="00EF683B">
        <w:rPr>
          <w:rFonts w:ascii="Arial" w:hAnsi="Arial" w:cs="Arial"/>
          <w:smallCaps/>
          <w:noProof/>
          <w:lang w:val="en-US"/>
        </w:rPr>
        <w:t xml:space="preserve"> Benjamin Ricken </w:t>
      </w:r>
      <w:r w:rsidRPr="00A34C75">
        <w:rPr>
          <w:rFonts w:ascii="Arial" w:hAnsi="Arial" w:cs="Arial"/>
          <w:smallCaps/>
          <w:noProof/>
          <w:vertAlign w:val="superscript"/>
          <w:lang w:val="en-US"/>
        </w:rPr>
        <w:t>1</w:t>
      </w:r>
      <w:r w:rsidRPr="00A34C75">
        <w:rPr>
          <w:rFonts w:ascii="Arial" w:hAnsi="Arial" w:cs="Arial"/>
          <w:smallCaps/>
          <w:noProof/>
          <w:lang w:val="en-US"/>
        </w:rPr>
        <w:t>,</w:t>
      </w:r>
      <w:r>
        <w:rPr>
          <w:rFonts w:ascii="Arial" w:hAnsi="Arial" w:cs="Arial"/>
          <w:smallCaps/>
          <w:noProof/>
          <w:lang w:val="en-US"/>
        </w:rPr>
        <w:t xml:space="preserve"> </w:t>
      </w:r>
      <w:r w:rsidRPr="00EF683B">
        <w:rPr>
          <w:rFonts w:ascii="Arial" w:hAnsi="Arial" w:cs="Arial"/>
          <w:smallCaps/>
          <w:noProof/>
          <w:lang w:val="en-US"/>
        </w:rPr>
        <w:t>Hans-Hermann Richnow</w:t>
      </w:r>
      <w:r w:rsidRPr="00EF683B">
        <w:rPr>
          <w:rFonts w:ascii="Arial" w:hAnsi="Arial" w:cs="Arial"/>
          <w:smallCaps/>
          <w:noProof/>
          <w:lang w:val="en-US"/>
        </w:rPr>
        <w:t xml:space="preserve"> </w:t>
      </w:r>
      <w:r w:rsidRPr="00A34C75">
        <w:rPr>
          <w:rFonts w:ascii="Arial" w:hAnsi="Arial" w:cs="Arial"/>
          <w:smallCaps/>
          <w:noProof/>
          <w:vertAlign w:val="superscript"/>
          <w:lang w:val="en-US"/>
        </w:rPr>
        <w:t>2</w:t>
      </w:r>
      <w:r w:rsidRPr="00A34C75">
        <w:rPr>
          <w:rFonts w:ascii="Arial" w:hAnsi="Arial" w:cs="Arial"/>
          <w:smallCaps/>
          <w:noProof/>
          <w:lang w:val="en-US"/>
        </w:rPr>
        <w:t>,</w:t>
      </w:r>
      <w:r>
        <w:rPr>
          <w:rFonts w:ascii="Arial" w:hAnsi="Arial" w:cs="Arial"/>
          <w:smallCaps/>
          <w:noProof/>
          <w:lang w:val="en-US"/>
        </w:rPr>
        <w:t xml:space="preserve"> </w:t>
      </w:r>
      <w:r w:rsidRPr="00EF683B">
        <w:rPr>
          <w:rFonts w:ascii="Arial" w:hAnsi="Arial" w:cs="Arial"/>
          <w:smallCaps/>
          <w:noProof/>
          <w:lang w:val="en-US"/>
        </w:rPr>
        <w:t>Davide Vione</w:t>
      </w:r>
      <w:r w:rsidRPr="00EF683B">
        <w:rPr>
          <w:rFonts w:ascii="Arial" w:hAnsi="Arial" w:cs="Arial"/>
          <w:smallCaps/>
          <w:noProof/>
          <w:vertAlign w:val="superscript"/>
          <w:lang w:val="en-US"/>
        </w:rPr>
        <w:t>3</w:t>
      </w:r>
      <w:r>
        <w:rPr>
          <w:rFonts w:ascii="Arial" w:hAnsi="Arial" w:cs="Arial"/>
          <w:smallCaps/>
          <w:noProof/>
          <w:lang w:val="en-US"/>
        </w:rPr>
        <w:t xml:space="preserve">, </w:t>
      </w:r>
      <w:r w:rsidRPr="00EF683B">
        <w:rPr>
          <w:rFonts w:ascii="Arial" w:hAnsi="Arial" w:cs="Arial"/>
          <w:smallCaps/>
          <w:noProof/>
          <w:lang w:val="en-US"/>
        </w:rPr>
        <w:t>Ivonne Nijenhuis</w:t>
      </w:r>
      <w:r w:rsidRPr="00EF683B">
        <w:rPr>
          <w:rFonts w:ascii="Arial" w:hAnsi="Arial" w:cs="Arial"/>
          <w:smallCaps/>
          <w:noProof/>
          <w:vertAlign w:val="superscript"/>
          <w:lang w:val="en-US"/>
        </w:rPr>
        <w:t>2</w:t>
      </w:r>
      <w:r>
        <w:rPr>
          <w:rFonts w:ascii="Arial" w:hAnsi="Arial" w:cs="Arial"/>
          <w:smallCaps/>
          <w:noProof/>
          <w:lang w:val="en-US"/>
        </w:rPr>
        <w:t xml:space="preserve">, </w:t>
      </w:r>
      <w:r w:rsidRPr="00EF683B">
        <w:rPr>
          <w:rFonts w:ascii="Arial" w:hAnsi="Arial" w:cs="Arial"/>
          <w:smallCaps/>
          <w:noProof/>
          <w:lang w:val="en-US"/>
        </w:rPr>
        <w:t>Philippe F.</w:t>
      </w:r>
      <w:r w:rsidR="000022AC">
        <w:rPr>
          <w:rFonts w:ascii="Arial" w:hAnsi="Arial" w:cs="Arial"/>
          <w:smallCaps/>
          <w:noProof/>
          <w:lang w:val="en-US"/>
        </w:rPr>
        <w:t>-</w:t>
      </w:r>
      <w:r w:rsidRPr="00EF683B">
        <w:rPr>
          <w:rFonts w:ascii="Arial" w:hAnsi="Arial" w:cs="Arial"/>
          <w:smallCaps/>
          <w:noProof/>
          <w:lang w:val="en-US"/>
        </w:rPr>
        <w:t>X. Corvini</w:t>
      </w:r>
      <w:r w:rsidRPr="00EF683B">
        <w:rPr>
          <w:rFonts w:ascii="Arial" w:hAnsi="Arial" w:cs="Arial"/>
          <w:smallCaps/>
          <w:noProof/>
          <w:vertAlign w:val="superscript"/>
          <w:lang w:val="en-US"/>
        </w:rPr>
        <w:t>1</w:t>
      </w:r>
      <w:bookmarkStart w:id="0" w:name="_GoBack"/>
      <w:bookmarkEnd w:id="0"/>
    </w:p>
    <w:p w:rsidR="00DF6705" w:rsidRPr="00EF683B" w:rsidRDefault="00DF6705" w:rsidP="00DF6705">
      <w:pPr>
        <w:spacing w:after="120"/>
        <w:rPr>
          <w:rFonts w:ascii="Arial" w:hAnsi="Arial" w:cs="Arial"/>
          <w:smallCaps/>
          <w:noProof/>
          <w:lang w:val="en-US"/>
        </w:rPr>
      </w:pPr>
    </w:p>
    <w:p w:rsidR="00DF6705" w:rsidRDefault="00DF6705" w:rsidP="00DF6705">
      <w:pPr>
        <w:rPr>
          <w:rFonts w:ascii="Arial" w:hAnsi="Arial" w:cs="Arial"/>
          <w:noProof/>
          <w:sz w:val="18"/>
          <w:szCs w:val="18"/>
          <w:lang w:val="en-GB"/>
        </w:rPr>
      </w:pPr>
      <w:r w:rsidRPr="00EF683B">
        <w:rPr>
          <w:rFonts w:ascii="Arial" w:hAnsi="Arial" w:cs="Arial"/>
          <w:noProof/>
          <w:sz w:val="18"/>
          <w:szCs w:val="18"/>
          <w:vertAlign w:val="superscript"/>
          <w:lang w:val="en-GB"/>
        </w:rPr>
        <w:t xml:space="preserve">1 </w:t>
      </w:r>
      <w:r w:rsidR="00EF683B" w:rsidRPr="00EF683B">
        <w:rPr>
          <w:rFonts w:ascii="Arial" w:hAnsi="Arial" w:cs="Arial"/>
          <w:noProof/>
          <w:sz w:val="18"/>
          <w:szCs w:val="18"/>
          <w:lang w:val="en-GB"/>
        </w:rPr>
        <w:t xml:space="preserve">Institute for Ecopreneurship, School of Life Sciences, University of Applied Sciences and Arts Northwestern Switzerland, </w:t>
      </w:r>
      <w:r w:rsidR="00AF1379" w:rsidRPr="00AF1379">
        <w:rPr>
          <w:rFonts w:ascii="Arial" w:hAnsi="Arial" w:cs="Arial"/>
          <w:noProof/>
          <w:sz w:val="18"/>
          <w:szCs w:val="18"/>
          <w:lang w:val="en-GB"/>
        </w:rPr>
        <w:t>Gruendenstrasse 40</w:t>
      </w:r>
      <w:r w:rsidR="00AF1379">
        <w:rPr>
          <w:rFonts w:ascii="Arial" w:hAnsi="Arial" w:cs="Arial"/>
          <w:noProof/>
          <w:sz w:val="18"/>
          <w:szCs w:val="18"/>
          <w:lang w:val="en-GB"/>
        </w:rPr>
        <w:t xml:space="preserve">, </w:t>
      </w:r>
      <w:r w:rsidR="00EF683B" w:rsidRPr="00EF683B">
        <w:rPr>
          <w:rFonts w:ascii="Arial" w:hAnsi="Arial" w:cs="Arial"/>
          <w:noProof/>
          <w:sz w:val="18"/>
          <w:szCs w:val="18"/>
          <w:lang w:val="en-GB"/>
        </w:rPr>
        <w:t>4132 Muttenz, Switzerland</w:t>
      </w:r>
      <w:r w:rsidR="00A34C75" w:rsidRPr="00EF683B">
        <w:rPr>
          <w:rFonts w:ascii="Arial" w:hAnsi="Arial" w:cs="Arial"/>
          <w:noProof/>
          <w:sz w:val="18"/>
          <w:szCs w:val="18"/>
          <w:lang w:val="en-GB"/>
        </w:rPr>
        <w:t xml:space="preserve"> </w:t>
      </w:r>
    </w:p>
    <w:p w:rsidR="004313E8" w:rsidRPr="00EF683B" w:rsidRDefault="004313E8" w:rsidP="00DF6705">
      <w:pPr>
        <w:rPr>
          <w:rFonts w:ascii="Arial" w:hAnsi="Arial" w:cs="Arial"/>
          <w:noProof/>
          <w:sz w:val="18"/>
          <w:szCs w:val="18"/>
          <w:lang w:val="en-GB"/>
        </w:rPr>
      </w:pPr>
    </w:p>
    <w:p w:rsidR="00DF6705" w:rsidRDefault="00DF6705" w:rsidP="00DF6705">
      <w:pPr>
        <w:spacing w:after="120"/>
        <w:rPr>
          <w:rFonts w:ascii="Arial" w:hAnsi="Arial" w:cs="Arial"/>
          <w:noProof/>
          <w:sz w:val="18"/>
          <w:szCs w:val="18"/>
          <w:lang w:val="en-GB"/>
        </w:rPr>
      </w:pPr>
      <w:r w:rsidRPr="004313E8">
        <w:rPr>
          <w:rFonts w:ascii="Arial" w:hAnsi="Arial" w:cs="Arial"/>
          <w:noProof/>
          <w:sz w:val="18"/>
          <w:szCs w:val="18"/>
          <w:vertAlign w:val="superscript"/>
          <w:lang w:val="en-GB"/>
        </w:rPr>
        <w:t xml:space="preserve">2 </w:t>
      </w:r>
      <w:r w:rsidR="004313E8" w:rsidRPr="004313E8">
        <w:rPr>
          <w:rFonts w:ascii="Arial" w:hAnsi="Arial" w:cs="Arial"/>
          <w:noProof/>
          <w:sz w:val="18"/>
          <w:szCs w:val="18"/>
          <w:lang w:val="en-GB"/>
        </w:rPr>
        <w:t>Department of Isotope Biogeochemistry, Helmholtz Centre for Environmental Research – UFZ, 04318 Leipzig, Germany</w:t>
      </w:r>
    </w:p>
    <w:p w:rsidR="004313E8" w:rsidRPr="004313E8" w:rsidRDefault="004313E8" w:rsidP="004313E8">
      <w:pPr>
        <w:spacing w:after="120"/>
        <w:rPr>
          <w:rFonts w:ascii="Arial" w:hAnsi="Arial" w:cs="Arial"/>
          <w:noProof/>
          <w:sz w:val="18"/>
          <w:szCs w:val="18"/>
          <w:lang w:val="en-GB"/>
        </w:rPr>
      </w:pPr>
      <w:r>
        <w:rPr>
          <w:rFonts w:ascii="Arial" w:hAnsi="Arial" w:cs="Arial"/>
          <w:noProof/>
          <w:sz w:val="18"/>
          <w:szCs w:val="18"/>
          <w:vertAlign w:val="superscript"/>
          <w:lang w:val="en-GB"/>
        </w:rPr>
        <w:t>3</w:t>
      </w:r>
      <w:r w:rsidRPr="004313E8">
        <w:rPr>
          <w:rFonts w:ascii="Arial" w:hAnsi="Arial" w:cs="Arial"/>
          <w:noProof/>
          <w:sz w:val="18"/>
          <w:szCs w:val="18"/>
          <w:vertAlign w:val="superscript"/>
          <w:lang w:val="en-GB"/>
        </w:rPr>
        <w:t xml:space="preserve"> </w:t>
      </w:r>
      <w:r w:rsidRPr="004313E8">
        <w:rPr>
          <w:rFonts w:ascii="Arial" w:hAnsi="Arial" w:cs="Arial"/>
          <w:noProof/>
          <w:sz w:val="18"/>
          <w:szCs w:val="18"/>
          <w:lang w:val="en-GB"/>
        </w:rPr>
        <w:t>Department of Chemistry, University of Torino, Via P. Giuria 5</w:t>
      </w:r>
      <w:r>
        <w:rPr>
          <w:rFonts w:ascii="Arial" w:hAnsi="Arial" w:cs="Arial"/>
          <w:noProof/>
          <w:sz w:val="18"/>
          <w:szCs w:val="18"/>
          <w:lang w:val="en-GB"/>
        </w:rPr>
        <w:t>,</w:t>
      </w:r>
      <w:r w:rsidRPr="004313E8">
        <w:rPr>
          <w:rFonts w:ascii="Arial" w:hAnsi="Arial" w:cs="Arial"/>
          <w:noProof/>
          <w:sz w:val="18"/>
          <w:szCs w:val="18"/>
          <w:lang w:val="en-GB"/>
        </w:rPr>
        <w:t>10125 Torino, Italy</w:t>
      </w:r>
    </w:p>
    <w:p w:rsidR="004313E8" w:rsidRDefault="004313E8" w:rsidP="00DF6705">
      <w:pPr>
        <w:spacing w:after="120"/>
        <w:rPr>
          <w:rFonts w:ascii="Arial" w:hAnsi="Arial" w:cs="Arial"/>
          <w:noProof/>
          <w:sz w:val="18"/>
          <w:szCs w:val="18"/>
          <w:lang w:val="en-GB"/>
        </w:rPr>
      </w:pPr>
    </w:p>
    <w:p w:rsidR="00EF683B" w:rsidRDefault="00EF683B" w:rsidP="00EF683B">
      <w:pPr>
        <w:jc w:val="both"/>
        <w:rPr>
          <w:rFonts w:ascii="Arial" w:hAnsi="Arial" w:cs="Arial"/>
          <w:noProof/>
          <w:sz w:val="20"/>
          <w:szCs w:val="20"/>
          <w:lang w:val="en-GB"/>
        </w:rPr>
      </w:pPr>
      <w:r w:rsidRPr="00EF683B">
        <w:rPr>
          <w:rFonts w:ascii="Arial" w:hAnsi="Arial" w:cs="Arial"/>
          <w:noProof/>
          <w:sz w:val="20"/>
          <w:szCs w:val="20"/>
          <w:lang w:val="en-GB"/>
        </w:rPr>
        <w:t xml:space="preserve">Sulfamethoxazole (SMX) is a representative of sulfonamide antibiotics (SAs), widely used in veterinary and human medicine. SMX is incompletely metabolized and enters the environment with wastewater discharge, animal manure and aquaculture. SMX is frequently detected in wastewater treatment plants’ (WWTP), surface water and ground water. Once released to the environment, it may undergo different degradation processes, such as biodegradation, chemical reactions, and photodegradation. </w:t>
      </w:r>
    </w:p>
    <w:p w:rsidR="00EF683B" w:rsidRPr="00EF683B" w:rsidRDefault="00EF683B" w:rsidP="00EF683B">
      <w:pPr>
        <w:jc w:val="both"/>
        <w:rPr>
          <w:rFonts w:ascii="Arial" w:hAnsi="Arial" w:cs="Arial"/>
          <w:noProof/>
          <w:sz w:val="20"/>
          <w:szCs w:val="20"/>
          <w:lang w:val="en-GB"/>
        </w:rPr>
      </w:pPr>
    </w:p>
    <w:p w:rsidR="00EF683B" w:rsidRDefault="00EF683B" w:rsidP="00EF683B">
      <w:pPr>
        <w:jc w:val="both"/>
        <w:rPr>
          <w:rFonts w:ascii="Arial" w:hAnsi="Arial" w:cs="Arial"/>
          <w:noProof/>
          <w:sz w:val="20"/>
          <w:szCs w:val="20"/>
          <w:lang w:val="en-GB"/>
        </w:rPr>
      </w:pPr>
      <w:r w:rsidRPr="00EF683B">
        <w:rPr>
          <w:rFonts w:ascii="Arial" w:hAnsi="Arial" w:cs="Arial"/>
          <w:noProof/>
          <w:sz w:val="20"/>
          <w:szCs w:val="20"/>
          <w:lang w:val="en-GB"/>
        </w:rPr>
        <w:t>Thorough understanding of SA’s removal routes is crucial for an assessment of their environmental impact and for the evaluation of novel wastewater treatment technologies targeted at these pollutants. Compound specific stable isotope analysis (CSIA) is a tool that has potential to provide additional information on the organic contaminants’ transformation processes in complex environments. In CSIA, the changes in isotope composition of the parent compound are monitored during (bio)transformation processes and the isotope enrichment of the investigated contaminant provides an evidence for its (bio)degradation without a need of metabolite analysis.</w:t>
      </w:r>
    </w:p>
    <w:p w:rsidR="00EF683B" w:rsidRPr="00EF683B" w:rsidRDefault="00EF683B" w:rsidP="00EF683B">
      <w:pPr>
        <w:jc w:val="both"/>
        <w:rPr>
          <w:rFonts w:ascii="Arial" w:hAnsi="Arial" w:cs="Arial"/>
          <w:noProof/>
          <w:sz w:val="20"/>
          <w:szCs w:val="20"/>
          <w:lang w:val="en-GB"/>
        </w:rPr>
      </w:pPr>
    </w:p>
    <w:p w:rsidR="00EF683B" w:rsidRDefault="00EF683B" w:rsidP="00EF683B">
      <w:pPr>
        <w:jc w:val="both"/>
        <w:rPr>
          <w:rFonts w:ascii="Arial" w:hAnsi="Arial" w:cs="Arial"/>
          <w:noProof/>
          <w:sz w:val="20"/>
          <w:szCs w:val="20"/>
          <w:lang w:val="en-GB"/>
        </w:rPr>
      </w:pPr>
      <w:r w:rsidRPr="00EF683B">
        <w:rPr>
          <w:rFonts w:ascii="Arial" w:hAnsi="Arial" w:cs="Arial"/>
          <w:noProof/>
          <w:sz w:val="20"/>
          <w:szCs w:val="20"/>
          <w:lang w:val="en-GB"/>
        </w:rPr>
        <w:t xml:space="preserve">Here, we evaluated for the first time the applicability of CSIA for the assessment of SMX transformation pathways. The isotope fractionation of SMX during biotic degradation by </w:t>
      </w:r>
      <w:r w:rsidRPr="00EF683B">
        <w:rPr>
          <w:rFonts w:ascii="Arial" w:hAnsi="Arial" w:cs="Arial"/>
          <w:i/>
          <w:noProof/>
          <w:sz w:val="20"/>
          <w:szCs w:val="20"/>
          <w:lang w:val="en-GB"/>
        </w:rPr>
        <w:t>Microbacterium</w:t>
      </w:r>
      <w:r w:rsidRPr="00EF683B">
        <w:rPr>
          <w:rFonts w:ascii="Arial" w:hAnsi="Arial" w:cs="Arial"/>
          <w:noProof/>
          <w:sz w:val="20"/>
          <w:szCs w:val="20"/>
          <w:lang w:val="en-GB"/>
        </w:rPr>
        <w:t xml:space="preserve"> sp. strain BR1 and abiotic transformation via direct photolysis was determined. </w:t>
      </w:r>
    </w:p>
    <w:p w:rsidR="00EF683B" w:rsidRPr="00EF683B" w:rsidRDefault="00EF683B" w:rsidP="00EF683B">
      <w:pPr>
        <w:jc w:val="both"/>
        <w:rPr>
          <w:rFonts w:ascii="Arial" w:hAnsi="Arial" w:cs="Arial"/>
          <w:noProof/>
          <w:sz w:val="20"/>
          <w:szCs w:val="20"/>
          <w:lang w:val="en-GB"/>
        </w:rPr>
      </w:pPr>
    </w:p>
    <w:p w:rsidR="00DF6705" w:rsidRPr="00EF683B" w:rsidRDefault="00EF683B" w:rsidP="00EF683B">
      <w:pPr>
        <w:jc w:val="both"/>
        <w:rPr>
          <w:rFonts w:ascii="Arial" w:hAnsi="Arial" w:cs="Arial"/>
          <w:noProof/>
          <w:sz w:val="20"/>
          <w:szCs w:val="20"/>
          <w:lang w:val="en-GB"/>
        </w:rPr>
      </w:pPr>
      <w:r w:rsidRPr="00EF683B">
        <w:rPr>
          <w:rFonts w:ascii="Arial" w:hAnsi="Arial" w:cs="Arial"/>
          <w:noProof/>
          <w:sz w:val="20"/>
          <w:szCs w:val="20"/>
          <w:lang w:val="en-GB"/>
        </w:rPr>
        <w:t>A significant difference in isotope fractionation during biotic and abiotic SMX decomposition was observed, showing that CSIA has a potential for distinguishing these two degradation processes. Isotope fractionation during direct photolysis was variable and it depended on the experimental conditions. Most likely pH has an influence on the reaction mechanism and thus it affects the isotope fractionation. In summary, this work opens a new chapter in CSIA development - the monitoring of sinks, sources and environmental behaviour of water-soluble contaminants, among which pharmaceuticals are of particular concern.</w:t>
      </w:r>
      <w:r w:rsidR="00DF6705" w:rsidRPr="00EF683B">
        <w:rPr>
          <w:rFonts w:ascii="Arial" w:hAnsi="Arial" w:cs="Arial"/>
          <w:noProof/>
          <w:sz w:val="20"/>
          <w:szCs w:val="20"/>
          <w:lang w:val="en-GB"/>
        </w:rPr>
        <w:t xml:space="preserve"> </w:t>
      </w:r>
    </w:p>
    <w:p w:rsidR="001F4812" w:rsidRPr="00EF683B" w:rsidRDefault="001F4812" w:rsidP="00C54F4B">
      <w:pPr>
        <w:jc w:val="both"/>
        <w:rPr>
          <w:rFonts w:ascii="Arial" w:hAnsi="Arial" w:cs="Arial"/>
          <w:noProof/>
          <w:sz w:val="20"/>
          <w:szCs w:val="20"/>
          <w:lang w:val="en-GB"/>
        </w:rPr>
      </w:pPr>
    </w:p>
    <w:sectPr w:rsidR="001F4812" w:rsidRPr="00EF683B"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022AC"/>
    <w:rsid w:val="000F7DDD"/>
    <w:rsid w:val="001A6F72"/>
    <w:rsid w:val="001F4812"/>
    <w:rsid w:val="00241318"/>
    <w:rsid w:val="004313E8"/>
    <w:rsid w:val="00455675"/>
    <w:rsid w:val="00455DBB"/>
    <w:rsid w:val="004B2CE5"/>
    <w:rsid w:val="004F3F40"/>
    <w:rsid w:val="00536439"/>
    <w:rsid w:val="007A006F"/>
    <w:rsid w:val="008C47B6"/>
    <w:rsid w:val="008E1BB9"/>
    <w:rsid w:val="009B473C"/>
    <w:rsid w:val="00A34C75"/>
    <w:rsid w:val="00A377E4"/>
    <w:rsid w:val="00A4450B"/>
    <w:rsid w:val="00AF1379"/>
    <w:rsid w:val="00B10E8D"/>
    <w:rsid w:val="00BB51C3"/>
    <w:rsid w:val="00C22D80"/>
    <w:rsid w:val="00C54F4B"/>
    <w:rsid w:val="00CE065E"/>
    <w:rsid w:val="00D2223F"/>
    <w:rsid w:val="00DF6705"/>
    <w:rsid w:val="00E05237"/>
    <w:rsid w:val="00EC11DD"/>
    <w:rsid w:val="00EF683B"/>
    <w:rsid w:val="00F20C5B"/>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731658358">
      <w:bodyDiv w:val="1"/>
      <w:marLeft w:val="0"/>
      <w:marRight w:val="0"/>
      <w:marTop w:val="0"/>
      <w:marBottom w:val="0"/>
      <w:divBdr>
        <w:top w:val="none" w:sz="0" w:space="0" w:color="auto"/>
        <w:left w:val="none" w:sz="0" w:space="0" w:color="auto"/>
        <w:bottom w:val="none" w:sz="0" w:space="0" w:color="auto"/>
        <w:right w:val="none" w:sz="0" w:space="0" w:color="auto"/>
      </w:divBdr>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2388</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Fachhochschule Nordwestschweiz</Company>
  <LinksUpToDate>false</LinksUpToDate>
  <CharactersWithSpaces>2761</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Cichocka Danuta</cp:lastModifiedBy>
  <cp:revision>3</cp:revision>
  <dcterms:created xsi:type="dcterms:W3CDTF">2015-05-22T14:56:00Z</dcterms:created>
  <dcterms:modified xsi:type="dcterms:W3CDTF">2015-05-22T14:57:00Z</dcterms:modified>
</cp:coreProperties>
</file>