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F0095" w14:textId="52E1038A" w:rsidR="001F4812" w:rsidRPr="00791FDD" w:rsidRDefault="004F1BDB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791FDD">
        <w:rPr>
          <w:rFonts w:ascii="Arial" w:hAnsi="Arial" w:cs="Arial"/>
          <w:b/>
          <w:noProof/>
          <w:sz w:val="28"/>
          <w:szCs w:val="28"/>
          <w:lang w:val="en-US"/>
        </w:rPr>
        <w:t>Towards to</w:t>
      </w:r>
      <w:r w:rsidR="00FD6CB8" w:rsidRPr="00791FDD">
        <w:rPr>
          <w:rFonts w:ascii="Arial" w:hAnsi="Arial" w:cs="Arial"/>
          <w:b/>
          <w:noProof/>
          <w:sz w:val="28"/>
          <w:szCs w:val="28"/>
          <w:lang w:val="en-US"/>
        </w:rPr>
        <w:t xml:space="preserve"> standardization </w:t>
      </w:r>
      <w:r w:rsidR="00A66063" w:rsidRPr="00791FDD">
        <w:rPr>
          <w:rFonts w:ascii="Arial" w:hAnsi="Arial" w:cs="Arial"/>
          <w:b/>
          <w:noProof/>
          <w:sz w:val="28"/>
          <w:szCs w:val="28"/>
          <w:lang w:val="en-US"/>
        </w:rPr>
        <w:t xml:space="preserve">in the </w:t>
      </w:r>
      <w:r w:rsidR="008C22BE" w:rsidRPr="00791FDD">
        <w:rPr>
          <w:rFonts w:ascii="Arial" w:hAnsi="Arial" w:cs="Arial"/>
          <w:b/>
          <w:noProof/>
          <w:sz w:val="28"/>
          <w:szCs w:val="28"/>
          <w:lang w:val="en-US"/>
        </w:rPr>
        <w:t xml:space="preserve">experimental set up for the </w:t>
      </w:r>
      <w:r w:rsidR="00A66063" w:rsidRPr="00791FDD">
        <w:rPr>
          <w:rFonts w:ascii="Arial" w:hAnsi="Arial" w:cs="Arial"/>
          <w:b/>
          <w:noProof/>
          <w:sz w:val="28"/>
          <w:szCs w:val="28"/>
          <w:lang w:val="en-US"/>
        </w:rPr>
        <w:t>uptake of emerging organic pollutants by crops</w:t>
      </w:r>
      <w:r w:rsidR="00324ED4" w:rsidRPr="00791FDD">
        <w:rPr>
          <w:rFonts w:ascii="Arial" w:hAnsi="Arial" w:cs="Arial"/>
          <w:b/>
          <w:noProof/>
          <w:sz w:val="28"/>
          <w:szCs w:val="28"/>
          <w:lang w:val="en-US"/>
        </w:rPr>
        <w:t xml:space="preserve"> under controlled conditions</w:t>
      </w:r>
    </w:p>
    <w:p w14:paraId="62E61098" w14:textId="77777777" w:rsidR="001F1C84" w:rsidRPr="00791FDD" w:rsidRDefault="001F1C84" w:rsidP="00A66063">
      <w:pPr>
        <w:rPr>
          <w:rFonts w:ascii="Arial" w:hAnsi="Arial"/>
          <w:noProof/>
          <w:lang w:val="en-US"/>
        </w:rPr>
      </w:pPr>
    </w:p>
    <w:p w14:paraId="2F178776" w14:textId="2617D368" w:rsidR="00DF6705" w:rsidRPr="000A5CFB" w:rsidRDefault="00C07BE2" w:rsidP="00A66063">
      <w:pPr>
        <w:rPr>
          <w:rFonts w:ascii="Arial" w:hAnsi="Arial"/>
          <w:smallCaps/>
          <w:noProof/>
          <w:lang w:val="en-US"/>
        </w:rPr>
      </w:pPr>
      <w:r w:rsidRPr="000A5CFB">
        <w:rPr>
          <w:rFonts w:ascii="Arial" w:hAnsi="Arial"/>
          <w:smallCaps/>
          <w:noProof/>
          <w:u w:val="single"/>
          <w:lang w:val="en-US"/>
        </w:rPr>
        <w:t>Carles Hurtado</w:t>
      </w:r>
      <w:r w:rsidR="008C22BE" w:rsidRPr="000A5CFB">
        <w:rPr>
          <w:rFonts w:ascii="Arial" w:hAnsi="Arial"/>
          <w:smallCaps/>
          <w:noProof/>
          <w:u w:val="single"/>
          <w:vertAlign w:val="superscript"/>
          <w:lang w:val="en-US"/>
        </w:rPr>
        <w:t>1</w:t>
      </w:r>
      <w:r w:rsidR="000A5CFB" w:rsidRPr="000A5CFB">
        <w:rPr>
          <w:rFonts w:ascii="Arial" w:hAnsi="Arial"/>
          <w:smallCaps/>
          <w:noProof/>
          <w:lang w:val="en-US"/>
        </w:rPr>
        <w:t>, Camen Domínguez</w:t>
      </w:r>
      <w:r w:rsidR="000A5CFB" w:rsidRPr="000A5CFB">
        <w:rPr>
          <w:rFonts w:ascii="Arial" w:hAnsi="Arial"/>
          <w:smallCaps/>
          <w:noProof/>
          <w:vertAlign w:val="superscript"/>
          <w:lang w:val="en-US"/>
        </w:rPr>
        <w:t>1</w:t>
      </w:r>
      <w:r w:rsidR="000A5CFB" w:rsidRPr="000A5CFB">
        <w:rPr>
          <w:rFonts w:ascii="Arial" w:hAnsi="Arial"/>
          <w:smallCaps/>
          <w:noProof/>
          <w:lang w:val="en-US"/>
        </w:rPr>
        <w:t>, Núria Cañameras</w:t>
      </w:r>
      <w:r w:rsidR="000A5CFB" w:rsidRPr="000A5CFB">
        <w:rPr>
          <w:rFonts w:ascii="Arial" w:hAnsi="Arial"/>
          <w:smallCaps/>
          <w:noProof/>
          <w:vertAlign w:val="superscript"/>
          <w:lang w:val="en-US"/>
        </w:rPr>
        <w:t>2</w:t>
      </w:r>
      <w:r w:rsidR="000A5CFB" w:rsidRPr="000A5CFB">
        <w:rPr>
          <w:rFonts w:ascii="Arial" w:hAnsi="Arial"/>
          <w:smallCaps/>
          <w:noProof/>
          <w:lang w:val="en-US"/>
        </w:rPr>
        <w:t>, Jordi Comas</w:t>
      </w:r>
      <w:r w:rsidR="000A5CFB" w:rsidRPr="000A5CFB">
        <w:rPr>
          <w:rFonts w:ascii="Arial" w:hAnsi="Arial"/>
          <w:smallCaps/>
          <w:noProof/>
          <w:vertAlign w:val="superscript"/>
          <w:lang w:val="en-US"/>
        </w:rPr>
        <w:t>2</w:t>
      </w:r>
      <w:r w:rsidR="000A5CFB" w:rsidRPr="000A5CFB">
        <w:rPr>
          <w:rFonts w:ascii="Arial" w:hAnsi="Arial"/>
          <w:smallCaps/>
          <w:noProof/>
          <w:lang w:val="en-US"/>
        </w:rPr>
        <w:t xml:space="preserve"> and Josep M Bayona</w:t>
      </w:r>
      <w:r w:rsidR="000A5CFB" w:rsidRPr="000A5CFB">
        <w:rPr>
          <w:rFonts w:ascii="Arial" w:hAnsi="Arial"/>
          <w:smallCaps/>
          <w:noProof/>
          <w:vertAlign w:val="superscript"/>
          <w:lang w:val="en-US"/>
        </w:rPr>
        <w:t>1</w:t>
      </w:r>
    </w:p>
    <w:p w14:paraId="34B49774" w14:textId="77777777" w:rsidR="00A66063" w:rsidRPr="00791FDD" w:rsidRDefault="00A66063" w:rsidP="00A66063">
      <w:pPr>
        <w:rPr>
          <w:noProof/>
          <w:vertAlign w:val="superscript"/>
          <w:lang w:val="en-US"/>
        </w:rPr>
      </w:pPr>
    </w:p>
    <w:p w14:paraId="22AA43FA" w14:textId="5D31E5FF" w:rsidR="00CA2277" w:rsidRPr="0031205C" w:rsidRDefault="008E3A73" w:rsidP="00A66063">
      <w:pPr>
        <w:rPr>
          <w:rFonts w:ascii="Arial" w:hAnsi="Arial"/>
          <w:noProof/>
          <w:sz w:val="18"/>
          <w:szCs w:val="20"/>
          <w:lang w:val="en-US"/>
        </w:rPr>
      </w:pPr>
      <w:r w:rsidRPr="0031205C">
        <w:rPr>
          <w:rFonts w:ascii="Arial" w:hAnsi="Arial"/>
          <w:noProof/>
          <w:sz w:val="18"/>
          <w:szCs w:val="20"/>
          <w:vertAlign w:val="superscript"/>
          <w:lang w:val="en-US"/>
        </w:rPr>
        <w:t>1</w:t>
      </w:r>
      <w:r w:rsidR="00E901B7" w:rsidRPr="0031205C">
        <w:rPr>
          <w:rFonts w:ascii="Arial" w:hAnsi="Arial"/>
          <w:noProof/>
          <w:sz w:val="18"/>
          <w:szCs w:val="20"/>
          <w:lang w:val="en-US"/>
        </w:rPr>
        <w:t>IDAEA-CSIC, Jordi Girona, 1</w:t>
      </w:r>
      <w:r w:rsidR="001F1C84" w:rsidRPr="0031205C">
        <w:rPr>
          <w:rFonts w:ascii="Arial" w:hAnsi="Arial"/>
          <w:noProof/>
          <w:sz w:val="18"/>
          <w:szCs w:val="20"/>
          <w:lang w:val="en-US"/>
        </w:rPr>
        <w:t xml:space="preserve">8, E-08034 Barcelona, SPAIN. </w:t>
      </w:r>
      <w:hyperlink r:id="rId7" w:history="1">
        <w:r w:rsidR="00CA2277" w:rsidRPr="0031205C">
          <w:rPr>
            <w:rStyle w:val="Hipervnculo"/>
            <w:rFonts w:ascii="Arial" w:hAnsi="Arial"/>
            <w:noProof/>
            <w:sz w:val="18"/>
            <w:szCs w:val="20"/>
            <w:lang w:val="en-US"/>
          </w:rPr>
          <w:t>C</w:t>
        </w:r>
        <w:bookmarkStart w:id="0" w:name="_GoBack"/>
        <w:bookmarkEnd w:id="0"/>
        <w:r w:rsidR="00CA2277" w:rsidRPr="0031205C">
          <w:rPr>
            <w:rStyle w:val="Hipervnculo"/>
            <w:rFonts w:ascii="Arial" w:hAnsi="Arial"/>
            <w:noProof/>
            <w:sz w:val="18"/>
            <w:szCs w:val="20"/>
            <w:lang w:val="en-US"/>
          </w:rPr>
          <w:t>arles.hurtado@idaea.csic.es</w:t>
        </w:r>
      </w:hyperlink>
    </w:p>
    <w:p w14:paraId="4F74D585" w14:textId="4490EBD8" w:rsidR="001F1C84" w:rsidRPr="00791FDD" w:rsidRDefault="008E3A73" w:rsidP="00A66063">
      <w:pPr>
        <w:rPr>
          <w:rFonts w:ascii="Arial" w:hAnsi="Arial" w:cs="Arial"/>
          <w:sz w:val="18"/>
          <w:lang w:val="en-US"/>
        </w:rPr>
      </w:pPr>
      <w:r w:rsidRPr="00791FDD">
        <w:rPr>
          <w:rFonts w:ascii="Arial" w:hAnsi="Arial" w:cs="Arial"/>
          <w:sz w:val="18"/>
          <w:vertAlign w:val="superscript"/>
          <w:lang w:val="en-US"/>
        </w:rPr>
        <w:t>2</w:t>
      </w:r>
      <w:r w:rsidRPr="00791FDD">
        <w:rPr>
          <w:rFonts w:ascii="Arial" w:hAnsi="Arial" w:cs="Arial"/>
          <w:sz w:val="18"/>
          <w:lang w:val="en-US"/>
        </w:rPr>
        <w:t xml:space="preserve">DEAB-UPC, </w:t>
      </w:r>
      <w:proofErr w:type="spellStart"/>
      <w:r w:rsidRPr="00791FDD">
        <w:rPr>
          <w:rFonts w:ascii="Arial" w:hAnsi="Arial" w:cs="Arial"/>
          <w:sz w:val="18"/>
          <w:lang w:val="en-US"/>
        </w:rPr>
        <w:t>Esteve</w:t>
      </w:r>
      <w:proofErr w:type="spellEnd"/>
      <w:r w:rsidRPr="00791FDD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791FDD">
        <w:rPr>
          <w:rFonts w:ascii="Arial" w:hAnsi="Arial" w:cs="Arial"/>
          <w:sz w:val="18"/>
          <w:lang w:val="en-US"/>
        </w:rPr>
        <w:t>Terrades</w:t>
      </w:r>
      <w:proofErr w:type="spellEnd"/>
      <w:r w:rsidRPr="00791FDD">
        <w:rPr>
          <w:rFonts w:ascii="Arial" w:hAnsi="Arial" w:cs="Arial"/>
          <w:sz w:val="18"/>
          <w:lang w:val="en-US"/>
        </w:rPr>
        <w:t xml:space="preserve"> 8, Building 4, E-08860, SPAIN, </w:t>
      </w:r>
      <w:proofErr w:type="spellStart"/>
      <w:r w:rsidRPr="00791FDD">
        <w:rPr>
          <w:rFonts w:ascii="Arial" w:hAnsi="Arial" w:cs="Arial"/>
          <w:sz w:val="18"/>
          <w:lang w:val="en-US"/>
        </w:rPr>
        <w:t>Castelldefels</w:t>
      </w:r>
      <w:proofErr w:type="spellEnd"/>
      <w:r w:rsidRPr="00791FDD">
        <w:rPr>
          <w:rFonts w:ascii="Arial" w:hAnsi="Arial" w:cs="Arial"/>
          <w:sz w:val="18"/>
          <w:lang w:val="en-US"/>
        </w:rPr>
        <w:t>, Spain</w:t>
      </w:r>
    </w:p>
    <w:p w14:paraId="2B7D5DBA" w14:textId="77777777" w:rsidR="008E3A73" w:rsidRPr="00791FDD" w:rsidRDefault="008E3A73" w:rsidP="00A66063">
      <w:pPr>
        <w:rPr>
          <w:rFonts w:ascii="Arial" w:hAnsi="Arial"/>
          <w:noProof/>
          <w:vertAlign w:val="superscript"/>
          <w:lang w:val="en-US"/>
        </w:rPr>
      </w:pPr>
    </w:p>
    <w:p w14:paraId="50303046" w14:textId="0A9CB8C9" w:rsidR="00C54F4B" w:rsidRPr="00791FDD" w:rsidRDefault="000C4E9E" w:rsidP="00C54F4B">
      <w:pPr>
        <w:jc w:val="both"/>
        <w:rPr>
          <w:rFonts w:ascii="Arial" w:hAnsi="Arial"/>
          <w:sz w:val="20"/>
          <w:lang w:val="en-US"/>
        </w:rPr>
      </w:pPr>
      <w:r w:rsidRPr="00791FDD">
        <w:rPr>
          <w:rFonts w:ascii="Arial" w:hAnsi="Arial"/>
          <w:sz w:val="20"/>
          <w:lang w:val="en-US"/>
        </w:rPr>
        <w:t xml:space="preserve">The uptake of persistent organic pollutants </w:t>
      </w:r>
      <w:r w:rsidR="00B33DE2" w:rsidRPr="00791FDD">
        <w:rPr>
          <w:rFonts w:ascii="Arial" w:hAnsi="Arial"/>
          <w:sz w:val="20"/>
          <w:lang w:val="en-US"/>
        </w:rPr>
        <w:t xml:space="preserve">and heavy metals </w:t>
      </w:r>
      <w:r w:rsidRPr="00791FDD">
        <w:rPr>
          <w:rFonts w:ascii="Arial" w:hAnsi="Arial"/>
          <w:sz w:val="20"/>
          <w:lang w:val="en-US"/>
        </w:rPr>
        <w:t xml:space="preserve">by vegetation is well established and has been used </w:t>
      </w:r>
      <w:r w:rsidR="00586FF1" w:rsidRPr="00791FDD">
        <w:rPr>
          <w:rFonts w:ascii="Arial" w:hAnsi="Arial"/>
          <w:sz w:val="20"/>
          <w:lang w:val="en-US"/>
        </w:rPr>
        <w:t xml:space="preserve">in </w:t>
      </w:r>
      <w:r w:rsidRPr="00791FDD">
        <w:rPr>
          <w:rFonts w:ascii="Arial" w:hAnsi="Arial"/>
          <w:sz w:val="20"/>
          <w:lang w:val="en-US"/>
        </w:rPr>
        <w:t>environmental monitoring</w:t>
      </w:r>
      <w:r w:rsidR="004D1072" w:rsidRPr="00791FDD">
        <w:rPr>
          <w:rFonts w:ascii="Arial" w:hAnsi="Arial"/>
          <w:sz w:val="20"/>
          <w:lang w:val="en-US"/>
        </w:rPr>
        <w:t xml:space="preserve"> as </w:t>
      </w:r>
      <w:r w:rsidRPr="00791FDD">
        <w:rPr>
          <w:rFonts w:ascii="Arial" w:hAnsi="Arial"/>
          <w:sz w:val="20"/>
          <w:lang w:val="en-US"/>
        </w:rPr>
        <w:t>passive</w:t>
      </w:r>
      <w:r w:rsidR="004D1072" w:rsidRPr="00791FDD">
        <w:rPr>
          <w:rFonts w:ascii="Arial" w:hAnsi="Arial"/>
          <w:sz w:val="20"/>
          <w:lang w:val="en-US"/>
        </w:rPr>
        <w:t xml:space="preserve"> sampling</w:t>
      </w:r>
      <w:r w:rsidR="000F577E" w:rsidRPr="00791FDD">
        <w:rPr>
          <w:rFonts w:ascii="Arial" w:hAnsi="Arial"/>
          <w:sz w:val="20"/>
          <w:lang w:val="en-US"/>
        </w:rPr>
        <w:t xml:space="preserve"> or soil phytoremediation</w:t>
      </w:r>
      <w:r w:rsidR="004D1072" w:rsidRPr="00791FDD">
        <w:rPr>
          <w:rFonts w:ascii="Arial" w:hAnsi="Arial"/>
          <w:sz w:val="20"/>
          <w:lang w:val="en-US"/>
        </w:rPr>
        <w:t>.</w:t>
      </w:r>
      <w:r w:rsidR="000F577E" w:rsidRPr="00791FDD">
        <w:rPr>
          <w:rFonts w:ascii="Arial" w:hAnsi="Arial"/>
          <w:sz w:val="20"/>
          <w:lang w:val="en-US"/>
        </w:rPr>
        <w:t xml:space="preserve"> </w:t>
      </w:r>
      <w:r w:rsidRPr="00791FDD">
        <w:rPr>
          <w:rFonts w:ascii="Arial" w:hAnsi="Arial"/>
          <w:sz w:val="20"/>
          <w:lang w:val="en-US"/>
        </w:rPr>
        <w:t xml:space="preserve">Nevertheless, during </w:t>
      </w:r>
      <w:r w:rsidR="00324ED4" w:rsidRPr="00791FDD">
        <w:rPr>
          <w:rFonts w:ascii="Arial" w:hAnsi="Arial"/>
          <w:sz w:val="20"/>
          <w:lang w:val="en-US"/>
        </w:rPr>
        <w:t xml:space="preserve">the </w:t>
      </w:r>
      <w:r w:rsidR="008C22BE" w:rsidRPr="00791FDD">
        <w:rPr>
          <w:rFonts w:ascii="Arial" w:hAnsi="Arial"/>
          <w:sz w:val="20"/>
          <w:lang w:val="en-US"/>
        </w:rPr>
        <w:t xml:space="preserve">last </w:t>
      </w:r>
      <w:r w:rsidRPr="00791FDD">
        <w:rPr>
          <w:rFonts w:ascii="Arial" w:hAnsi="Arial"/>
          <w:sz w:val="20"/>
          <w:lang w:val="en-US"/>
        </w:rPr>
        <w:t xml:space="preserve">decade, the </w:t>
      </w:r>
      <w:r w:rsidR="000F577E" w:rsidRPr="00791FDD">
        <w:rPr>
          <w:rFonts w:ascii="Arial" w:hAnsi="Arial"/>
          <w:sz w:val="20"/>
          <w:lang w:val="en-US"/>
        </w:rPr>
        <w:t xml:space="preserve">potential </w:t>
      </w:r>
      <w:r w:rsidRPr="00791FDD">
        <w:rPr>
          <w:rFonts w:ascii="Arial" w:hAnsi="Arial"/>
          <w:sz w:val="20"/>
          <w:lang w:val="en-US"/>
        </w:rPr>
        <w:t xml:space="preserve">incorporation of emerging organic contaminants </w:t>
      </w:r>
      <w:r w:rsidR="000F577E" w:rsidRPr="00791FDD">
        <w:rPr>
          <w:rFonts w:ascii="Arial" w:hAnsi="Arial"/>
          <w:sz w:val="20"/>
          <w:lang w:val="en-US"/>
        </w:rPr>
        <w:t xml:space="preserve">occurring in the </w:t>
      </w:r>
      <w:r w:rsidR="004F1BDB" w:rsidRPr="00791FDD">
        <w:rPr>
          <w:rFonts w:ascii="Arial" w:hAnsi="Arial"/>
          <w:sz w:val="20"/>
          <w:lang w:val="en-US"/>
        </w:rPr>
        <w:t>irrigation water,</w:t>
      </w:r>
      <w:r w:rsidRPr="00791FDD">
        <w:rPr>
          <w:rFonts w:ascii="Arial" w:hAnsi="Arial"/>
          <w:sz w:val="20"/>
          <w:lang w:val="en-US"/>
        </w:rPr>
        <w:t xml:space="preserve"> biosolids</w:t>
      </w:r>
      <w:r w:rsidR="004B43C9" w:rsidRPr="00791FDD">
        <w:rPr>
          <w:rFonts w:ascii="Arial" w:hAnsi="Arial"/>
          <w:sz w:val="20"/>
          <w:lang w:val="en-US"/>
        </w:rPr>
        <w:t xml:space="preserve"> or manure</w:t>
      </w:r>
      <w:r w:rsidR="00AC711A" w:rsidRPr="00791FDD">
        <w:rPr>
          <w:rFonts w:ascii="Arial" w:hAnsi="Arial"/>
          <w:sz w:val="20"/>
          <w:lang w:val="en-US"/>
        </w:rPr>
        <w:t xml:space="preserve"> soil amendment</w:t>
      </w:r>
      <w:r w:rsidRPr="00791FDD">
        <w:rPr>
          <w:rFonts w:ascii="Arial" w:hAnsi="Arial"/>
          <w:sz w:val="20"/>
          <w:lang w:val="en-US"/>
        </w:rPr>
        <w:t xml:space="preserve"> </w:t>
      </w:r>
      <w:r w:rsidR="00CD4B15" w:rsidRPr="00791FDD">
        <w:rPr>
          <w:rFonts w:ascii="Arial" w:hAnsi="Arial"/>
          <w:sz w:val="20"/>
          <w:lang w:val="en-US"/>
        </w:rPr>
        <w:t xml:space="preserve">by crops </w:t>
      </w:r>
      <w:r w:rsidR="000F577E" w:rsidRPr="00791FDD">
        <w:rPr>
          <w:rFonts w:ascii="Arial" w:hAnsi="Arial"/>
          <w:sz w:val="20"/>
          <w:lang w:val="en-US"/>
        </w:rPr>
        <w:t xml:space="preserve">has raised a </w:t>
      </w:r>
      <w:r w:rsidR="008655D0" w:rsidRPr="00791FDD">
        <w:rPr>
          <w:rFonts w:ascii="Arial" w:hAnsi="Arial"/>
          <w:sz w:val="20"/>
          <w:lang w:val="en-US"/>
        </w:rPr>
        <w:t xml:space="preserve">great deal of </w:t>
      </w:r>
      <w:r w:rsidR="000F577E" w:rsidRPr="00791FDD">
        <w:rPr>
          <w:rFonts w:ascii="Arial" w:hAnsi="Arial"/>
          <w:sz w:val="20"/>
          <w:lang w:val="en-US"/>
        </w:rPr>
        <w:t xml:space="preserve">attention </w:t>
      </w:r>
      <w:r w:rsidR="00B33DE2" w:rsidRPr="00791FDD">
        <w:rPr>
          <w:rFonts w:ascii="Arial" w:hAnsi="Arial"/>
          <w:sz w:val="20"/>
          <w:lang w:val="en-US"/>
        </w:rPr>
        <w:t xml:space="preserve">as a route of introduction </w:t>
      </w:r>
      <w:r w:rsidR="008655D0" w:rsidRPr="00791FDD">
        <w:rPr>
          <w:rFonts w:ascii="Arial" w:hAnsi="Arial"/>
          <w:sz w:val="20"/>
          <w:lang w:val="en-US"/>
        </w:rPr>
        <w:t xml:space="preserve">of contaminants </w:t>
      </w:r>
      <w:r w:rsidR="00B33DE2" w:rsidRPr="00791FDD">
        <w:rPr>
          <w:rFonts w:ascii="Arial" w:hAnsi="Arial"/>
          <w:sz w:val="20"/>
          <w:lang w:val="en-US"/>
        </w:rPr>
        <w:t>to the food chain</w:t>
      </w:r>
      <w:r w:rsidR="004B43C9" w:rsidRPr="00791FDD">
        <w:rPr>
          <w:rFonts w:ascii="Arial" w:hAnsi="Arial"/>
          <w:sz w:val="20"/>
          <w:vertAlign w:val="superscript"/>
          <w:lang w:val="en-US"/>
        </w:rPr>
        <w:t>1-4</w:t>
      </w:r>
      <w:r w:rsidR="00586FF1" w:rsidRPr="00791FDD">
        <w:rPr>
          <w:rFonts w:ascii="Arial" w:hAnsi="Arial"/>
          <w:sz w:val="20"/>
          <w:lang w:val="en-US"/>
        </w:rPr>
        <w:t>.</w:t>
      </w:r>
      <w:r w:rsidR="000F577E" w:rsidRPr="00791FDD">
        <w:rPr>
          <w:rFonts w:ascii="Arial" w:hAnsi="Arial"/>
          <w:sz w:val="20"/>
          <w:lang w:val="en-US"/>
        </w:rPr>
        <w:t xml:space="preserve"> </w:t>
      </w:r>
      <w:r w:rsidR="00586FF1" w:rsidRPr="00791FDD">
        <w:rPr>
          <w:rFonts w:ascii="Arial" w:hAnsi="Arial"/>
          <w:sz w:val="20"/>
          <w:lang w:val="en-US"/>
        </w:rPr>
        <w:t xml:space="preserve">However, one of the main limitations for the application of the experimental data to model calibration </w:t>
      </w:r>
      <w:r w:rsidR="00B33DE2" w:rsidRPr="00791FDD">
        <w:rPr>
          <w:rFonts w:ascii="Arial" w:hAnsi="Arial"/>
          <w:sz w:val="20"/>
          <w:lang w:val="en-US"/>
        </w:rPr>
        <w:t xml:space="preserve">for </w:t>
      </w:r>
      <w:r w:rsidR="00586FF1" w:rsidRPr="00791FDD">
        <w:rPr>
          <w:rFonts w:ascii="Arial" w:hAnsi="Arial"/>
          <w:sz w:val="20"/>
          <w:lang w:val="en-US"/>
        </w:rPr>
        <w:t xml:space="preserve">risk assessment is the large </w:t>
      </w:r>
      <w:r w:rsidR="008655D0" w:rsidRPr="00791FDD">
        <w:rPr>
          <w:rFonts w:ascii="Arial" w:hAnsi="Arial"/>
          <w:sz w:val="20"/>
          <w:lang w:val="en-US"/>
        </w:rPr>
        <w:t xml:space="preserve">span </w:t>
      </w:r>
      <w:r w:rsidR="00586FF1" w:rsidRPr="00791FDD">
        <w:rPr>
          <w:rFonts w:ascii="Arial" w:hAnsi="Arial"/>
          <w:sz w:val="20"/>
          <w:lang w:val="en-US"/>
        </w:rPr>
        <w:t>of concentration</w:t>
      </w:r>
      <w:r w:rsidR="007A1BBD" w:rsidRPr="00791FDD">
        <w:rPr>
          <w:rFonts w:ascii="Arial" w:hAnsi="Arial"/>
          <w:sz w:val="20"/>
          <w:lang w:val="en-US"/>
        </w:rPr>
        <w:t>s found in vegetables</w:t>
      </w:r>
      <w:r w:rsidR="00CD4B15" w:rsidRPr="00791FDD">
        <w:rPr>
          <w:rFonts w:ascii="Arial" w:hAnsi="Arial"/>
          <w:sz w:val="20"/>
          <w:lang w:val="en-US"/>
        </w:rPr>
        <w:t xml:space="preserve"> for a same contaminant</w:t>
      </w:r>
      <w:r w:rsidR="00324ED4" w:rsidRPr="00791FDD">
        <w:rPr>
          <w:rFonts w:ascii="Arial" w:hAnsi="Arial"/>
          <w:sz w:val="20"/>
          <w:lang w:val="en-US"/>
        </w:rPr>
        <w:t xml:space="preserve"> and crop,</w:t>
      </w:r>
      <w:r w:rsidR="00CD4B15" w:rsidRPr="00791FDD">
        <w:rPr>
          <w:rFonts w:ascii="Arial" w:hAnsi="Arial"/>
          <w:sz w:val="20"/>
          <w:lang w:val="en-US"/>
        </w:rPr>
        <w:t xml:space="preserve"> which prevents </w:t>
      </w:r>
      <w:r w:rsidR="00B33DE2" w:rsidRPr="00791FDD">
        <w:rPr>
          <w:rFonts w:ascii="Arial" w:hAnsi="Arial"/>
          <w:sz w:val="20"/>
          <w:lang w:val="en-US"/>
        </w:rPr>
        <w:t xml:space="preserve">the use of this experimental </w:t>
      </w:r>
      <w:r w:rsidR="00CD4B15" w:rsidRPr="00791FDD">
        <w:rPr>
          <w:rFonts w:ascii="Arial" w:hAnsi="Arial"/>
          <w:sz w:val="20"/>
          <w:lang w:val="en-US"/>
        </w:rPr>
        <w:t>data</w:t>
      </w:r>
      <w:r w:rsidR="007A1BBD" w:rsidRPr="00791FDD">
        <w:rPr>
          <w:rFonts w:ascii="Arial" w:hAnsi="Arial"/>
          <w:sz w:val="20"/>
          <w:lang w:val="en-US"/>
        </w:rPr>
        <w:t xml:space="preserve">. Among the different factors that can influence the concentration levels in vegetables are the irrigation technique, soil or </w:t>
      </w:r>
      <w:r w:rsidR="00E75E49" w:rsidRPr="00791FDD">
        <w:rPr>
          <w:rFonts w:ascii="Arial" w:hAnsi="Arial"/>
          <w:sz w:val="20"/>
          <w:lang w:val="en-US"/>
        </w:rPr>
        <w:t>soilless</w:t>
      </w:r>
      <w:r w:rsidR="007A1BBD" w:rsidRPr="00791FDD">
        <w:rPr>
          <w:rFonts w:ascii="Arial" w:hAnsi="Arial"/>
          <w:sz w:val="20"/>
          <w:lang w:val="en-US"/>
        </w:rPr>
        <w:t xml:space="preserve">, type of soil, irrigation regime, crop, </w:t>
      </w:r>
      <w:r w:rsidR="00E75E49" w:rsidRPr="00791FDD">
        <w:rPr>
          <w:rFonts w:ascii="Arial" w:hAnsi="Arial"/>
          <w:sz w:val="20"/>
          <w:lang w:val="en-US"/>
        </w:rPr>
        <w:t xml:space="preserve">vegetable </w:t>
      </w:r>
      <w:r w:rsidR="007A1BBD" w:rsidRPr="00791FDD">
        <w:rPr>
          <w:rFonts w:ascii="Arial" w:hAnsi="Arial"/>
          <w:sz w:val="20"/>
          <w:lang w:val="en-US"/>
        </w:rPr>
        <w:t>concentration normalization (dry or wet weight) and irrigation water quality. In addition, no standardized calculation methods of root bioconcentration and translocation factors exist.</w:t>
      </w:r>
    </w:p>
    <w:p w14:paraId="5C38A113" w14:textId="77777777" w:rsidR="007A1BBD" w:rsidRPr="00791FDD" w:rsidRDefault="007A1BBD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07ACEC19" w14:textId="649B0756" w:rsidR="007A1BBD" w:rsidRPr="00791FDD" w:rsidRDefault="00C07BE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91FDD">
        <w:rPr>
          <w:rFonts w:ascii="Arial" w:hAnsi="Arial" w:cs="Arial"/>
          <w:noProof/>
          <w:sz w:val="20"/>
          <w:szCs w:val="20"/>
          <w:lang w:val="en-US"/>
        </w:rPr>
        <w:t>I</w:t>
      </w:r>
      <w:r w:rsidR="007A1BBD" w:rsidRPr="00791FDD">
        <w:rPr>
          <w:rFonts w:ascii="Arial" w:hAnsi="Arial" w:cs="Arial"/>
          <w:noProof/>
          <w:sz w:val="20"/>
          <w:szCs w:val="20"/>
          <w:lang w:val="en-US"/>
        </w:rPr>
        <w:t>n this p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resentation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>,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 a simplified experi</w:t>
      </w:r>
      <w:r w:rsidR="007A1BBD" w:rsidRPr="00791FDD">
        <w:rPr>
          <w:rFonts w:ascii="Arial" w:hAnsi="Arial" w:cs="Arial"/>
          <w:noProof/>
          <w:sz w:val="20"/>
          <w:szCs w:val="20"/>
          <w:lang w:val="en-US"/>
        </w:rPr>
        <w:t>m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e</w:t>
      </w:r>
      <w:r w:rsidR="007A1BBD" w:rsidRPr="00791FDD">
        <w:rPr>
          <w:rFonts w:ascii="Arial" w:hAnsi="Arial" w:cs="Arial"/>
          <w:noProof/>
          <w:sz w:val="20"/>
          <w:szCs w:val="20"/>
          <w:lang w:val="en-US"/>
        </w:rPr>
        <w:t xml:space="preserve">ntal set up based on 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7A1BBD" w:rsidRPr="00791FDD">
        <w:rPr>
          <w:rFonts w:ascii="Arial" w:hAnsi="Arial" w:cs="Arial"/>
          <w:noProof/>
          <w:sz w:val="20"/>
          <w:szCs w:val="20"/>
          <w:lang w:val="en-US"/>
        </w:rPr>
        <w:t xml:space="preserve">sand:perlite 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 xml:space="preserve">mixture 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and drip irrigation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 xml:space="preserve"> with spiked rainwater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 is presented for the evaluation of the uptake of eight emerging contaminants 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>(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i.e. 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>bisphenol A, caffeine, carbamazepine, ibuprofen, prop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>anolol, sulfamet</w:t>
      </w:r>
      <w:r w:rsidR="005F79BB" w:rsidRPr="00791FDD">
        <w:rPr>
          <w:rFonts w:ascii="Arial" w:hAnsi="Arial" w:cs="Arial"/>
          <w:noProof/>
          <w:sz w:val="20"/>
          <w:szCs w:val="20"/>
          <w:lang w:val="en-US"/>
        </w:rPr>
        <w:t>h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>azine, tonalide &amp;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 xml:space="preserve"> tric</w:t>
      </w:r>
      <w:r w:rsidR="005F79BB" w:rsidRPr="00791FDD">
        <w:rPr>
          <w:rFonts w:ascii="Arial" w:hAnsi="Arial" w:cs="Arial"/>
          <w:noProof/>
          <w:sz w:val="20"/>
          <w:szCs w:val="20"/>
          <w:lang w:val="en-US"/>
        </w:rPr>
        <w:t>l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 xml:space="preserve">osan) of broad physico-chemical properties 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 xml:space="preserve">(log </w:t>
      </w:r>
      <w:r w:rsidR="008655D0" w:rsidRPr="00791FDD">
        <w:rPr>
          <w:rFonts w:ascii="Arial" w:hAnsi="Arial" w:cs="Arial"/>
          <w:i/>
          <w:noProof/>
          <w:sz w:val="20"/>
          <w:szCs w:val="20"/>
          <w:lang w:val="en-US"/>
        </w:rPr>
        <w:t>K</w:t>
      </w:r>
      <w:r w:rsidR="00791FDD" w:rsidRPr="00791FDD">
        <w:rPr>
          <w:rFonts w:ascii="Arial" w:hAnsi="Arial" w:cs="Arial"/>
          <w:noProof/>
          <w:sz w:val="20"/>
          <w:szCs w:val="20"/>
          <w:vertAlign w:val="subscript"/>
          <w:lang w:val="en-US"/>
        </w:rPr>
        <w:t>OW</w:t>
      </w:r>
      <w:r w:rsidR="00791FDD" w:rsidRPr="00791FD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 xml:space="preserve">= -0.7 to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5.7) 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by lettuce at 5 different concentrations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(</w:t>
      </w:r>
      <w:r w:rsidR="00CA2277">
        <w:rPr>
          <w:rFonts w:ascii="Arial" w:hAnsi="Arial" w:cs="Arial"/>
          <w:noProof/>
          <w:sz w:val="20"/>
          <w:szCs w:val="20"/>
          <w:lang w:val="en-US"/>
        </w:rPr>
        <w:t xml:space="preserve">0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-</w:t>
      </w:r>
      <w:r w:rsidR="00791FDD" w:rsidRPr="00791FD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40 </w:t>
      </w:r>
      <w:r w:rsidR="00E75E49" w:rsidRPr="00791FDD">
        <w:rPr>
          <w:rFonts w:ascii="Symbol" w:hAnsi="Symbol" w:cs="Arial"/>
          <w:noProof/>
          <w:sz w:val="20"/>
          <w:szCs w:val="20"/>
          <w:lang w:val="en-US"/>
        </w:rPr>
        <w:t>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gL</w:t>
      </w:r>
      <w:r w:rsidR="00791FDD" w:rsidRPr="00791FDD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)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. Watering was supplied below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 the field capacity to avoid leachate formation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Under these experimental conditions, contaminant-soil interaction is negligible, no colloidal fraction formation </w:t>
      </w:r>
      <w:r w:rsidR="008E3A73" w:rsidRPr="00791FDD">
        <w:rPr>
          <w:rFonts w:ascii="Arial" w:hAnsi="Arial" w:cs="Arial"/>
          <w:noProof/>
          <w:sz w:val="20"/>
          <w:szCs w:val="20"/>
          <w:lang w:val="en-US"/>
        </w:rPr>
        <w:t xml:space="preserve">occurs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 xml:space="preserve">mostly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bioaccesible to crops.</w:t>
      </w:r>
      <w:r w:rsidR="008E3A73" w:rsidRPr="00791FDD">
        <w:rPr>
          <w:rFonts w:ascii="Arial" w:hAnsi="Arial" w:cs="Arial"/>
          <w:noProof/>
          <w:sz w:val="20"/>
          <w:szCs w:val="20"/>
          <w:lang w:val="en-US"/>
        </w:rPr>
        <w:t xml:space="preserve"> However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>under the</w:t>
      </w:r>
      <w:r w:rsidR="00CA2277">
        <w:rPr>
          <w:rFonts w:ascii="Arial" w:hAnsi="Arial" w:cs="Arial"/>
          <w:noProof/>
          <w:sz w:val="20"/>
          <w:szCs w:val="20"/>
          <w:lang w:val="en-US"/>
        </w:rPr>
        <w:t>se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 xml:space="preserve"> experi</w:t>
      </w:r>
      <w:r w:rsidR="00440E33" w:rsidRPr="00791FDD">
        <w:rPr>
          <w:rFonts w:ascii="Arial" w:hAnsi="Arial" w:cs="Arial"/>
          <w:noProof/>
          <w:sz w:val="20"/>
          <w:szCs w:val="20"/>
          <w:lang w:val="en-US"/>
        </w:rPr>
        <w:t>men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 xml:space="preserve">tal conditions an 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extensive degradation of some of the investigated emerging organic contamina</w:t>
      </w:r>
      <w:r w:rsidR="00AC711A" w:rsidRPr="00791FDD">
        <w:rPr>
          <w:rFonts w:ascii="Arial" w:hAnsi="Arial" w:cs="Arial"/>
          <w:noProof/>
          <w:sz w:val="20"/>
          <w:szCs w:val="20"/>
          <w:lang w:val="en-US"/>
        </w:rPr>
        <w:t>n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ts in the r</w:t>
      </w:r>
      <w:r w:rsidR="00791FDD">
        <w:rPr>
          <w:rFonts w:ascii="Arial" w:hAnsi="Arial" w:cs="Arial"/>
          <w:noProof/>
          <w:sz w:val="20"/>
          <w:szCs w:val="20"/>
          <w:lang w:val="en-US"/>
        </w:rPr>
        <w:t>h</w:t>
      </w:r>
      <w:r w:rsidR="00E75E49" w:rsidRPr="00791FDD">
        <w:rPr>
          <w:rFonts w:ascii="Arial" w:hAnsi="Arial" w:cs="Arial"/>
          <w:noProof/>
          <w:sz w:val="20"/>
          <w:szCs w:val="20"/>
          <w:lang w:val="en-US"/>
        </w:rPr>
        <w:t>izosphere was observed.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 xml:space="preserve"> Finally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, root bioconcentration and translocation factors were modeled and allowed to predict concentrations in leaves in a high degree of certainity. Accordingly, this 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 xml:space="preserve">simplified 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experimental set up is 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>propos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 xml:space="preserve">ed as a first step towards </w:t>
      </w:r>
      <w:r w:rsidR="008655D0" w:rsidRPr="00791FDD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standardization of the uptake as</w:t>
      </w:r>
      <w:r w:rsidR="00791FDD" w:rsidRPr="00791FDD">
        <w:rPr>
          <w:rFonts w:ascii="Arial" w:hAnsi="Arial" w:cs="Arial"/>
          <w:noProof/>
          <w:sz w:val="20"/>
          <w:szCs w:val="20"/>
          <w:lang w:val="en-US"/>
        </w:rPr>
        <w:t>s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essment of organic contaminats by crops</w:t>
      </w:r>
      <w:r w:rsidR="00CD4B15" w:rsidRPr="00791FDD">
        <w:rPr>
          <w:rFonts w:ascii="Arial" w:hAnsi="Arial" w:cs="Arial"/>
          <w:noProof/>
          <w:sz w:val="20"/>
          <w:szCs w:val="20"/>
          <w:lang w:val="en-US"/>
        </w:rPr>
        <w:t xml:space="preserve"> grown under controlled conditions</w:t>
      </w:r>
      <w:r w:rsidRPr="00791FDD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1DC2C59C" w14:textId="77777777" w:rsidR="00C07BE2" w:rsidRPr="00791FDD" w:rsidRDefault="00C07BE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6CAF29A6" w14:textId="77777777" w:rsidR="004B43C9" w:rsidRPr="00791FDD" w:rsidRDefault="004B43C9" w:rsidP="004B43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791FDD">
        <w:rPr>
          <w:rFonts w:ascii="Arial" w:hAnsi="Arial" w:cs="Arial"/>
          <w:b/>
          <w:noProof/>
          <w:sz w:val="20"/>
          <w:szCs w:val="20"/>
          <w:lang w:val="en-US"/>
        </w:rPr>
        <w:t>Acknowledgments</w:t>
      </w:r>
    </w:p>
    <w:p w14:paraId="1F2D2532" w14:textId="4147E748" w:rsidR="00C07BE2" w:rsidRPr="00791FDD" w:rsidRDefault="008E3A73" w:rsidP="00C54F4B">
      <w:pPr>
        <w:jc w:val="both"/>
        <w:rPr>
          <w:rFonts w:ascii="Arial" w:hAnsi="Arial" w:cs="Arial"/>
          <w:noProof/>
          <w:sz w:val="12"/>
          <w:szCs w:val="20"/>
          <w:lang w:val="en-US"/>
        </w:rPr>
      </w:pPr>
      <w:r w:rsidRPr="00791FDD">
        <w:rPr>
          <w:rFonts w:ascii="Arial" w:hAnsi="Arial" w:cs="Arial"/>
          <w:bCs/>
          <w:sz w:val="20"/>
          <w:szCs w:val="30"/>
          <w:lang w:val="en-US"/>
        </w:rPr>
        <w:t>Authors thank to the Spanish Ministry of Economy and Competitiveness (MINECO) for funding (CGL2011-24844). C.H. acknowledges a predoctoral fellowship (BES-2012-055067) from MINECO.</w:t>
      </w:r>
    </w:p>
    <w:p w14:paraId="69D1DCCE" w14:textId="77777777" w:rsidR="008E3A73" w:rsidRDefault="008E3A73" w:rsidP="00C54F4B">
      <w:pPr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14:paraId="5423BCD3" w14:textId="4B02FB29" w:rsidR="00C07BE2" w:rsidRPr="004B43C9" w:rsidRDefault="00C07BE2" w:rsidP="00C54F4B">
      <w:pPr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4B43C9">
        <w:rPr>
          <w:rFonts w:ascii="Arial" w:hAnsi="Arial" w:cs="Arial"/>
          <w:b/>
          <w:noProof/>
          <w:sz w:val="20"/>
          <w:szCs w:val="20"/>
          <w:lang w:val="en-US"/>
        </w:rPr>
        <w:t>REFERENCES</w:t>
      </w:r>
    </w:p>
    <w:p w14:paraId="5E5BC162" w14:textId="44A18DBE" w:rsidR="006D0D55" w:rsidRPr="006D0D55" w:rsidRDefault="006D0D55" w:rsidP="004B4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Ch. Wu, A.L. Spongberg, J.D. Witter, M. Fang, K.P. Czajkwski. </w:t>
      </w:r>
      <w:r w:rsidRPr="006D0D55">
        <w:rPr>
          <w:rFonts w:ascii="Arial" w:hAnsi="Arial" w:cs="Arial"/>
          <w:i/>
          <w:noProof/>
          <w:sz w:val="20"/>
          <w:szCs w:val="20"/>
          <w:lang w:val="en-US"/>
        </w:rPr>
        <w:t>Environ. Sci. Technol</w:t>
      </w:r>
      <w:r>
        <w:rPr>
          <w:rFonts w:ascii="Arial" w:hAnsi="Arial" w:cs="Arial"/>
          <w:noProof/>
          <w:sz w:val="20"/>
          <w:szCs w:val="20"/>
          <w:lang w:val="en-US"/>
        </w:rPr>
        <w:t>. 44 (2010) 6157-6161.</w:t>
      </w:r>
    </w:p>
    <w:p w14:paraId="4BE27EDD" w14:textId="04C79B74" w:rsidR="004B43C9" w:rsidRDefault="004B43C9" w:rsidP="004B4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B43C9">
        <w:rPr>
          <w:rFonts w:ascii="Arial" w:hAnsi="Arial" w:cs="Arial"/>
          <w:noProof/>
          <w:sz w:val="20"/>
          <w:szCs w:val="20"/>
          <w:lang w:val="es-ES_tradnl"/>
        </w:rPr>
        <w:t xml:space="preserve">D. Calderón-Preciado, C. </w:t>
      </w:r>
      <w:r>
        <w:rPr>
          <w:rFonts w:ascii="Arial" w:hAnsi="Arial" w:cs="Arial"/>
          <w:noProof/>
          <w:sz w:val="20"/>
          <w:szCs w:val="20"/>
          <w:lang w:val="es-ES_tradnl"/>
        </w:rPr>
        <w:t>Jiménez-Cartagena V. Matamoros,</w:t>
      </w:r>
      <w:r w:rsidRPr="004B43C9">
        <w:rPr>
          <w:rFonts w:ascii="Arial" w:hAnsi="Arial" w:cs="Arial"/>
          <w:noProof/>
          <w:sz w:val="20"/>
          <w:szCs w:val="20"/>
          <w:lang w:val="es-ES_tradnl"/>
        </w:rPr>
        <w:t xml:space="preserve"> J.M. Bayona. </w:t>
      </w:r>
      <w:r w:rsidRPr="004B43C9">
        <w:rPr>
          <w:rFonts w:ascii="Arial" w:hAnsi="Arial" w:cs="Arial"/>
          <w:i/>
          <w:noProof/>
          <w:sz w:val="20"/>
          <w:szCs w:val="20"/>
          <w:lang w:val="en-US"/>
        </w:rPr>
        <w:t>Water Res.</w:t>
      </w:r>
      <w:r w:rsidRPr="004B43C9">
        <w:rPr>
          <w:rFonts w:ascii="Arial" w:hAnsi="Arial" w:cs="Arial"/>
          <w:noProof/>
          <w:sz w:val="20"/>
          <w:szCs w:val="20"/>
          <w:lang w:val="en-US"/>
        </w:rPr>
        <w:t xml:space="preserve"> 45 (2011) 221-231.</w:t>
      </w:r>
    </w:p>
    <w:p w14:paraId="7489EC17" w14:textId="2CDC8FA7" w:rsidR="004B43C9" w:rsidRDefault="004B43C9" w:rsidP="004B4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5F79BB">
        <w:rPr>
          <w:rFonts w:ascii="Arial" w:hAnsi="Arial" w:cs="Arial"/>
          <w:noProof/>
          <w:sz w:val="20"/>
          <w:szCs w:val="20"/>
          <w:lang w:val="es-ES"/>
        </w:rPr>
        <w:t xml:space="preserve">D. Calderón-Preciado, Q. Renault, V. Matamoros, N. Cañameras, J.M. Bayona. </w:t>
      </w:r>
      <w:r w:rsidRPr="004B43C9">
        <w:rPr>
          <w:rFonts w:ascii="Arial" w:hAnsi="Arial" w:cs="Arial"/>
          <w:i/>
          <w:noProof/>
          <w:sz w:val="20"/>
          <w:szCs w:val="20"/>
          <w:lang w:val="en-US"/>
        </w:rPr>
        <w:t>J. Agric. Food. Chem</w:t>
      </w:r>
      <w:r w:rsidRPr="004B43C9">
        <w:rPr>
          <w:rFonts w:ascii="Arial" w:hAnsi="Arial" w:cs="Arial"/>
          <w:noProof/>
          <w:sz w:val="20"/>
          <w:szCs w:val="20"/>
          <w:lang w:val="en-US"/>
        </w:rPr>
        <w:t>. 60 (2012) 2000-2007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13155CEA" w14:textId="555545BF" w:rsidR="004B43C9" w:rsidRPr="004B43C9" w:rsidRDefault="006D0D55" w:rsidP="004B43C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M. Goldstein, M. Shenker, B. Chefetz. </w:t>
      </w:r>
      <w:r w:rsidRPr="006D0D55">
        <w:rPr>
          <w:rFonts w:ascii="Arial" w:hAnsi="Arial" w:cs="Arial"/>
          <w:i/>
          <w:noProof/>
          <w:sz w:val="20"/>
          <w:szCs w:val="20"/>
          <w:lang w:val="en-US"/>
        </w:rPr>
        <w:t>Environ. Sci. Technol</w:t>
      </w:r>
      <w:r>
        <w:rPr>
          <w:rFonts w:ascii="Arial" w:hAnsi="Arial" w:cs="Arial"/>
          <w:noProof/>
          <w:sz w:val="20"/>
          <w:szCs w:val="20"/>
          <w:lang w:val="en-US"/>
        </w:rPr>
        <w:t>. 48 (2014) 5593-5560.</w:t>
      </w:r>
    </w:p>
    <w:p w14:paraId="537E3E49" w14:textId="77777777" w:rsidR="0031142A" w:rsidRPr="004B43C9" w:rsidRDefault="0031142A">
      <w:pPr>
        <w:rPr>
          <w:rFonts w:ascii="Arial" w:hAnsi="Arial" w:cs="Arial"/>
          <w:noProof/>
          <w:sz w:val="20"/>
          <w:szCs w:val="20"/>
          <w:lang w:val="en-US"/>
        </w:rPr>
      </w:pPr>
    </w:p>
    <w:sectPr w:rsidR="0031142A" w:rsidRPr="004B43C9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1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341F40"/>
    <w:multiLevelType w:val="hybridMultilevel"/>
    <w:tmpl w:val="E320B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42C8"/>
    <w:multiLevelType w:val="hybridMultilevel"/>
    <w:tmpl w:val="3A1CA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A5CFB"/>
    <w:rsid w:val="000C4E9E"/>
    <w:rsid w:val="000E003E"/>
    <w:rsid w:val="000F577E"/>
    <w:rsid w:val="000F7DDD"/>
    <w:rsid w:val="001A6F72"/>
    <w:rsid w:val="001F1C84"/>
    <w:rsid w:val="001F4812"/>
    <w:rsid w:val="00241318"/>
    <w:rsid w:val="0031142A"/>
    <w:rsid w:val="0031205C"/>
    <w:rsid w:val="00324ED4"/>
    <w:rsid w:val="00440E33"/>
    <w:rsid w:val="00455675"/>
    <w:rsid w:val="00455DBB"/>
    <w:rsid w:val="00493D8B"/>
    <w:rsid w:val="004A5BC2"/>
    <w:rsid w:val="004B2CE5"/>
    <w:rsid w:val="004B43C9"/>
    <w:rsid w:val="004D1072"/>
    <w:rsid w:val="004F1BDB"/>
    <w:rsid w:val="004F3F40"/>
    <w:rsid w:val="00536439"/>
    <w:rsid w:val="00586FF1"/>
    <w:rsid w:val="005F79BB"/>
    <w:rsid w:val="006D0D55"/>
    <w:rsid w:val="00791FDD"/>
    <w:rsid w:val="007A1BBD"/>
    <w:rsid w:val="008655D0"/>
    <w:rsid w:val="008C22BE"/>
    <w:rsid w:val="008C47B6"/>
    <w:rsid w:val="008E1BB9"/>
    <w:rsid w:val="008E3A73"/>
    <w:rsid w:val="009B473C"/>
    <w:rsid w:val="00A34C75"/>
    <w:rsid w:val="00A377E4"/>
    <w:rsid w:val="00A4450B"/>
    <w:rsid w:val="00A66063"/>
    <w:rsid w:val="00AC711A"/>
    <w:rsid w:val="00B10E8D"/>
    <w:rsid w:val="00B33DE2"/>
    <w:rsid w:val="00B61BAE"/>
    <w:rsid w:val="00BB51C3"/>
    <w:rsid w:val="00C07BE2"/>
    <w:rsid w:val="00C22D80"/>
    <w:rsid w:val="00C54F4B"/>
    <w:rsid w:val="00CA2277"/>
    <w:rsid w:val="00CD4B15"/>
    <w:rsid w:val="00D2223F"/>
    <w:rsid w:val="00D22A3D"/>
    <w:rsid w:val="00DF6705"/>
    <w:rsid w:val="00E05237"/>
    <w:rsid w:val="00E75E49"/>
    <w:rsid w:val="00E878EE"/>
    <w:rsid w:val="00E901B7"/>
    <w:rsid w:val="00F8429A"/>
    <w:rsid w:val="00F95BBA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42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43C9"/>
    <w:pPr>
      <w:ind w:left="720"/>
      <w:contextualSpacing/>
    </w:pPr>
  </w:style>
  <w:style w:type="character" w:styleId="Refdenotaalpie">
    <w:name w:val="footnote reference"/>
    <w:rsid w:val="004B43C9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91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F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F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C7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42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43C9"/>
    <w:pPr>
      <w:ind w:left="720"/>
      <w:contextualSpacing/>
    </w:pPr>
  </w:style>
  <w:style w:type="character" w:styleId="Refdenotaalpie">
    <w:name w:val="footnote reference"/>
    <w:rsid w:val="004B43C9"/>
    <w:rPr>
      <w:position w:val="6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FD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91F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F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F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es.hurtado@idaea.csic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635A7-D8A6-4BA8-AA8E-F426CA96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CSIC</Company>
  <LinksUpToDate>false</LinksUpToDate>
  <CharactersWithSpaces>3319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CID</cp:lastModifiedBy>
  <cp:revision>2</cp:revision>
  <dcterms:created xsi:type="dcterms:W3CDTF">2015-05-22T10:51:00Z</dcterms:created>
  <dcterms:modified xsi:type="dcterms:W3CDTF">2015-05-22T10:51:00Z</dcterms:modified>
</cp:coreProperties>
</file>