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E904F" w14:textId="0603BAF7" w:rsidR="00DF6705" w:rsidRPr="001F4666" w:rsidRDefault="001F4666" w:rsidP="00DF6705">
      <w:pPr>
        <w:spacing w:after="120"/>
        <w:rPr>
          <w:rFonts w:ascii="Arial" w:hAnsi="Arial" w:cs="Arial"/>
          <w:b/>
          <w:noProof/>
          <w:sz w:val="28"/>
          <w:szCs w:val="28"/>
          <w:lang w:val="en-US"/>
        </w:rPr>
      </w:pPr>
      <w:r w:rsidRPr="001F4666">
        <w:rPr>
          <w:rFonts w:ascii="Arial" w:hAnsi="Arial" w:cs="Arial"/>
          <w:b/>
          <w:noProof/>
          <w:sz w:val="28"/>
          <w:szCs w:val="28"/>
        </w:rPr>
        <w:t xml:space="preserve">Chronic exposure </w:t>
      </w:r>
      <w:r w:rsidR="00BA13BA">
        <w:rPr>
          <w:rFonts w:ascii="Arial" w:hAnsi="Arial" w:cs="Arial"/>
          <w:b/>
          <w:noProof/>
          <w:sz w:val="28"/>
          <w:szCs w:val="28"/>
        </w:rPr>
        <w:t>to</w:t>
      </w:r>
      <w:r w:rsidRPr="001F4666">
        <w:rPr>
          <w:rFonts w:ascii="Arial" w:hAnsi="Arial" w:cs="Arial"/>
          <w:b/>
          <w:noProof/>
          <w:sz w:val="28"/>
          <w:szCs w:val="28"/>
        </w:rPr>
        <w:t xml:space="preserve"> engineered nanomaterials</w:t>
      </w:r>
      <w:r w:rsidR="00BA13BA">
        <w:rPr>
          <w:rFonts w:ascii="Arial" w:hAnsi="Arial" w:cs="Arial"/>
          <w:b/>
          <w:noProof/>
          <w:sz w:val="28"/>
          <w:szCs w:val="28"/>
        </w:rPr>
        <w:t>: sedimentation kinetics</w:t>
      </w:r>
      <w:r w:rsidRPr="001F4666">
        <w:rPr>
          <w:rFonts w:ascii="Arial" w:hAnsi="Arial" w:cs="Arial"/>
          <w:b/>
          <w:noProof/>
          <w:sz w:val="28"/>
          <w:szCs w:val="28"/>
        </w:rPr>
        <w:t xml:space="preserve"> by Centrifugal Separation Analysis (CSA)</w:t>
      </w:r>
    </w:p>
    <w:p w14:paraId="0FE2EC76" w14:textId="77777777" w:rsidR="001F4812" w:rsidRPr="001D63FC" w:rsidRDefault="001F4812" w:rsidP="00DF6705">
      <w:pPr>
        <w:spacing w:after="120"/>
        <w:rPr>
          <w:rFonts w:ascii="Arial" w:hAnsi="Arial" w:cs="Arial"/>
          <w:b/>
          <w:noProof/>
          <w:sz w:val="32"/>
          <w:szCs w:val="32"/>
        </w:rPr>
      </w:pPr>
    </w:p>
    <w:p w14:paraId="0F962278" w14:textId="77777777" w:rsidR="00DF6705" w:rsidRPr="001F4666" w:rsidRDefault="001F4666" w:rsidP="00DF6705">
      <w:pPr>
        <w:spacing w:after="120"/>
        <w:rPr>
          <w:rFonts w:ascii="Arial" w:hAnsi="Arial" w:cs="Arial"/>
          <w:smallCaps/>
          <w:noProof/>
          <w:vertAlign w:val="superscript"/>
          <w:lang w:val="it-IT"/>
        </w:rPr>
      </w:pPr>
      <w:r w:rsidRPr="001F4666">
        <w:rPr>
          <w:rFonts w:ascii="Arial" w:hAnsi="Arial" w:cs="Arial"/>
          <w:smallCaps/>
          <w:noProof/>
          <w:u w:val="single"/>
          <w:lang w:val="it-IT"/>
        </w:rPr>
        <w:t>Andrea Brunelli</w:t>
      </w:r>
      <w:r w:rsidR="00DF6705" w:rsidRPr="001F4666">
        <w:rPr>
          <w:rFonts w:ascii="Arial" w:hAnsi="Arial" w:cs="Arial"/>
          <w:smallCaps/>
          <w:noProof/>
          <w:vertAlign w:val="superscript"/>
          <w:lang w:val="it-IT"/>
        </w:rPr>
        <w:t>1</w:t>
      </w:r>
      <w:r w:rsidR="00DF6705" w:rsidRPr="001F4666">
        <w:rPr>
          <w:rFonts w:ascii="Arial" w:hAnsi="Arial" w:cs="Arial"/>
          <w:smallCaps/>
          <w:noProof/>
          <w:lang w:val="it-IT"/>
        </w:rPr>
        <w:t xml:space="preserve">, </w:t>
      </w:r>
      <w:r w:rsidRPr="001F4666">
        <w:rPr>
          <w:rFonts w:ascii="Arial" w:hAnsi="Arial" w:cs="Arial"/>
          <w:smallCaps/>
          <w:noProof/>
          <w:lang w:val="it-IT"/>
        </w:rPr>
        <w:t>Alex Zabeo</w:t>
      </w:r>
      <w:r w:rsidRPr="001F4666">
        <w:rPr>
          <w:rFonts w:ascii="Arial" w:hAnsi="Arial" w:cs="Arial"/>
          <w:smallCaps/>
          <w:noProof/>
          <w:vertAlign w:val="superscript"/>
          <w:lang w:val="it-IT"/>
        </w:rPr>
        <w:t>1</w:t>
      </w:r>
      <w:r w:rsidRPr="001F4666">
        <w:rPr>
          <w:rFonts w:ascii="Arial" w:hAnsi="Arial" w:cs="Arial"/>
          <w:smallCaps/>
          <w:noProof/>
          <w:lang w:val="it-IT"/>
        </w:rPr>
        <w:t>, Elena Semenzin</w:t>
      </w:r>
      <w:r w:rsidRPr="001F4666">
        <w:rPr>
          <w:rFonts w:ascii="Arial" w:hAnsi="Arial" w:cs="Arial"/>
          <w:smallCaps/>
          <w:noProof/>
          <w:vertAlign w:val="superscript"/>
          <w:lang w:val="it-IT"/>
        </w:rPr>
        <w:t>1</w:t>
      </w:r>
      <w:r w:rsidRPr="001F4666">
        <w:rPr>
          <w:rFonts w:ascii="Arial" w:hAnsi="Arial" w:cs="Arial"/>
          <w:smallCaps/>
          <w:noProof/>
          <w:lang w:val="it-IT"/>
        </w:rPr>
        <w:t>, Danail Hristozov</w:t>
      </w:r>
      <w:r w:rsidRPr="001F4666">
        <w:rPr>
          <w:rFonts w:ascii="Arial" w:hAnsi="Arial" w:cs="Arial"/>
          <w:smallCaps/>
          <w:noProof/>
          <w:vertAlign w:val="superscript"/>
          <w:lang w:val="it-IT"/>
        </w:rPr>
        <w:t>1</w:t>
      </w:r>
      <w:r w:rsidRPr="001F4666">
        <w:rPr>
          <w:rFonts w:ascii="Arial" w:hAnsi="Arial" w:cs="Arial"/>
          <w:smallCaps/>
          <w:noProof/>
          <w:lang w:val="it-IT"/>
        </w:rPr>
        <w:t>, Antonio Marcomini</w:t>
      </w:r>
      <w:r w:rsidRPr="001F4666">
        <w:rPr>
          <w:rFonts w:ascii="Arial" w:hAnsi="Arial" w:cs="Arial"/>
          <w:smallCaps/>
          <w:noProof/>
          <w:vertAlign w:val="superscript"/>
          <w:lang w:val="it-IT"/>
        </w:rPr>
        <w:t>1</w:t>
      </w:r>
    </w:p>
    <w:p w14:paraId="0DB50088" w14:textId="77777777" w:rsidR="001F4666" w:rsidRPr="001F4666" w:rsidRDefault="001F4666" w:rsidP="001F4666">
      <w:pPr>
        <w:jc w:val="both"/>
        <w:rPr>
          <w:rFonts w:ascii="Arial" w:hAnsi="Arial" w:cs="Arial"/>
          <w:noProof/>
          <w:sz w:val="18"/>
          <w:szCs w:val="18"/>
        </w:rPr>
      </w:pPr>
      <w:r w:rsidRPr="001F4666">
        <w:rPr>
          <w:rFonts w:ascii="Arial" w:hAnsi="Arial" w:cs="Arial"/>
          <w:noProof/>
          <w:sz w:val="18"/>
          <w:szCs w:val="18"/>
          <w:vertAlign w:val="superscript"/>
        </w:rPr>
        <w:t>1</w:t>
      </w:r>
      <w:r>
        <w:rPr>
          <w:rFonts w:ascii="Arial" w:hAnsi="Arial" w:cs="Arial"/>
          <w:noProof/>
          <w:sz w:val="18"/>
          <w:szCs w:val="18"/>
        </w:rPr>
        <w:t xml:space="preserve"> </w:t>
      </w:r>
      <w:r w:rsidRPr="001F4666">
        <w:rPr>
          <w:rFonts w:ascii="Arial" w:hAnsi="Arial" w:cs="Arial"/>
          <w:noProof/>
          <w:sz w:val="18"/>
          <w:szCs w:val="18"/>
        </w:rPr>
        <w:t>Department of Environmental Sciences, Informatics and Statistics, University Ca’ Foscari of Venice</w:t>
      </w:r>
    </w:p>
    <w:p w14:paraId="73E217F4" w14:textId="77777777" w:rsidR="001F4666" w:rsidRPr="001F4666" w:rsidRDefault="001F4666" w:rsidP="001F4666">
      <w:pPr>
        <w:jc w:val="both"/>
        <w:rPr>
          <w:rFonts w:ascii="Arial" w:hAnsi="Arial" w:cs="Arial"/>
          <w:noProof/>
          <w:sz w:val="18"/>
          <w:szCs w:val="18"/>
        </w:rPr>
      </w:pPr>
      <w:r w:rsidRPr="001F4666">
        <w:rPr>
          <w:rFonts w:ascii="Arial" w:hAnsi="Arial" w:cs="Arial"/>
          <w:noProof/>
          <w:sz w:val="18"/>
          <w:szCs w:val="18"/>
        </w:rPr>
        <w:t xml:space="preserve">Calle Larga Santa Marta 2137, 30123 Venice, Italy, </w:t>
      </w:r>
      <w:hyperlink r:id="rId4" w:history="1">
        <w:r w:rsidRPr="001F4666">
          <w:rPr>
            <w:rStyle w:val="Hyperlink"/>
            <w:rFonts w:ascii="Arial" w:hAnsi="Arial" w:cs="Arial"/>
            <w:noProof/>
            <w:sz w:val="18"/>
            <w:szCs w:val="18"/>
          </w:rPr>
          <w:t>andrea.brunelli@unive.it</w:t>
        </w:r>
      </w:hyperlink>
    </w:p>
    <w:p w14:paraId="43BDCE79" w14:textId="77777777" w:rsidR="001F4666" w:rsidRPr="001F4666" w:rsidRDefault="001F4666" w:rsidP="001F4666">
      <w:pPr>
        <w:jc w:val="both"/>
        <w:rPr>
          <w:rFonts w:ascii="Arial" w:hAnsi="Arial" w:cs="Arial"/>
          <w:noProof/>
          <w:sz w:val="20"/>
          <w:szCs w:val="20"/>
          <w:lang w:val="it-IT"/>
        </w:rPr>
      </w:pPr>
    </w:p>
    <w:p w14:paraId="63A6C1E9" w14:textId="77777777" w:rsidR="004B2CE5" w:rsidRPr="00F95ACB" w:rsidRDefault="004B2CE5" w:rsidP="00C54F4B">
      <w:pPr>
        <w:jc w:val="both"/>
        <w:rPr>
          <w:rFonts w:ascii="Arial" w:hAnsi="Arial" w:cs="Arial"/>
          <w:noProof/>
          <w:sz w:val="20"/>
          <w:szCs w:val="20"/>
          <w:lang w:val="it-IT"/>
        </w:rPr>
      </w:pPr>
    </w:p>
    <w:p w14:paraId="0F69EC34" w14:textId="77777777" w:rsidR="001F4666" w:rsidRPr="001F4666" w:rsidRDefault="00F95ACB" w:rsidP="001F4666">
      <w:pPr>
        <w:jc w:val="both"/>
        <w:rPr>
          <w:rFonts w:ascii="Arial" w:hAnsi="Arial" w:cs="Arial"/>
          <w:noProof/>
          <w:sz w:val="20"/>
          <w:szCs w:val="20"/>
          <w:lang w:val="en-US"/>
        </w:rPr>
      </w:pPr>
      <w:r w:rsidRPr="00F95ACB">
        <w:rPr>
          <w:rFonts w:ascii="Arial" w:hAnsi="Arial" w:cs="Arial"/>
          <w:noProof/>
          <w:sz w:val="20"/>
          <w:szCs w:val="20"/>
          <w:lang w:val="en-US"/>
        </w:rPr>
        <w:t>T</w:t>
      </w:r>
      <w:r w:rsidR="00954DAD" w:rsidRPr="001F4666">
        <w:rPr>
          <w:rFonts w:ascii="Arial" w:hAnsi="Arial" w:cs="Arial"/>
          <w:noProof/>
          <w:sz w:val="20"/>
          <w:szCs w:val="20"/>
          <w:lang w:val="en-US"/>
        </w:rPr>
        <w:t>he extensive uses and applications of nano-based products</w:t>
      </w:r>
      <w:r>
        <w:rPr>
          <w:rFonts w:ascii="Arial" w:hAnsi="Arial" w:cs="Arial"/>
          <w:noProof/>
          <w:sz w:val="20"/>
          <w:szCs w:val="20"/>
          <w:lang w:val="en-US"/>
        </w:rPr>
        <w:t xml:space="preserve"> lead to</w:t>
      </w:r>
      <w:r w:rsidR="00954DAD">
        <w:rPr>
          <w:rFonts w:ascii="Arial" w:hAnsi="Arial" w:cs="Arial"/>
          <w:noProof/>
          <w:sz w:val="20"/>
          <w:szCs w:val="20"/>
          <w:lang w:val="en-US"/>
        </w:rPr>
        <w:t xml:space="preserve"> potential releases of engineered nanomaterials </w:t>
      </w:r>
      <w:r>
        <w:rPr>
          <w:rFonts w:ascii="Arial" w:hAnsi="Arial" w:cs="Arial"/>
          <w:noProof/>
          <w:sz w:val="20"/>
          <w:szCs w:val="20"/>
          <w:lang w:val="en-US"/>
        </w:rPr>
        <w:t xml:space="preserve">to the environment </w:t>
      </w:r>
      <w:r w:rsidR="00463D53">
        <w:rPr>
          <w:rFonts w:ascii="Arial" w:hAnsi="Arial" w:cs="Arial"/>
          <w:noProof/>
          <w:sz w:val="20"/>
          <w:szCs w:val="20"/>
          <w:lang w:val="en-US"/>
        </w:rPr>
        <w:t>[1]</w:t>
      </w:r>
      <w:r w:rsidR="00937D1D">
        <w:rPr>
          <w:rFonts w:ascii="Arial" w:hAnsi="Arial" w:cs="Arial"/>
          <w:noProof/>
          <w:sz w:val="20"/>
          <w:szCs w:val="20"/>
          <w:lang w:val="en-US"/>
        </w:rPr>
        <w:t>.</w:t>
      </w:r>
      <w:r w:rsidR="00954DAD">
        <w:rPr>
          <w:rFonts w:ascii="Arial" w:hAnsi="Arial" w:cs="Arial"/>
          <w:noProof/>
          <w:sz w:val="20"/>
          <w:szCs w:val="20"/>
          <w:lang w:val="en-US"/>
        </w:rPr>
        <w:t xml:space="preserve"> </w:t>
      </w:r>
      <w:r w:rsidR="00937D1D">
        <w:rPr>
          <w:rFonts w:ascii="Arial" w:hAnsi="Arial" w:cs="Arial"/>
          <w:noProof/>
          <w:sz w:val="20"/>
          <w:szCs w:val="20"/>
          <w:lang w:val="en-US"/>
        </w:rPr>
        <w:t xml:space="preserve">For this reason and </w:t>
      </w:r>
      <w:r w:rsidR="00937D1D" w:rsidRPr="001F4666">
        <w:rPr>
          <w:rFonts w:ascii="Arial" w:hAnsi="Arial" w:cs="Arial"/>
          <w:noProof/>
          <w:sz w:val="20"/>
          <w:szCs w:val="20"/>
          <w:lang w:val="en-US"/>
        </w:rPr>
        <w:t xml:space="preserve">due to the </w:t>
      </w:r>
      <w:r>
        <w:rPr>
          <w:rFonts w:ascii="Arial" w:hAnsi="Arial" w:cs="Arial"/>
          <w:noProof/>
          <w:sz w:val="20"/>
          <w:szCs w:val="20"/>
          <w:lang w:val="en-US"/>
        </w:rPr>
        <w:t>high</w:t>
      </w:r>
      <w:r w:rsidR="00937D1D" w:rsidRPr="001F4666">
        <w:rPr>
          <w:rFonts w:ascii="Arial" w:hAnsi="Arial" w:cs="Arial"/>
          <w:noProof/>
          <w:sz w:val="20"/>
          <w:szCs w:val="20"/>
          <w:lang w:val="en-US"/>
        </w:rPr>
        <w:t xml:space="preserve"> complexity of ENMs fate processes</w:t>
      </w:r>
      <w:r w:rsidR="00937D1D">
        <w:rPr>
          <w:rFonts w:ascii="Arial" w:hAnsi="Arial" w:cs="Arial"/>
          <w:noProof/>
          <w:sz w:val="20"/>
          <w:szCs w:val="20"/>
          <w:lang w:val="en-US"/>
        </w:rPr>
        <w:t>, e</w:t>
      </w:r>
      <w:r w:rsidR="00954DAD">
        <w:rPr>
          <w:rFonts w:ascii="Arial" w:hAnsi="Arial" w:cs="Arial"/>
          <w:noProof/>
          <w:sz w:val="20"/>
          <w:szCs w:val="20"/>
          <w:lang w:val="en-US"/>
        </w:rPr>
        <w:t>nvironmental risk assessment and, in particular, environmental exposure a</w:t>
      </w:r>
      <w:r w:rsidR="001F4666" w:rsidRPr="001F4666">
        <w:rPr>
          <w:rFonts w:ascii="Arial" w:hAnsi="Arial" w:cs="Arial"/>
          <w:noProof/>
          <w:sz w:val="20"/>
          <w:szCs w:val="20"/>
          <w:lang w:val="en-US"/>
        </w:rPr>
        <w:t>ssessment to ENMs</w:t>
      </w:r>
      <w:r w:rsidR="00954DAD">
        <w:rPr>
          <w:rFonts w:ascii="Arial" w:hAnsi="Arial" w:cs="Arial"/>
          <w:noProof/>
          <w:sz w:val="20"/>
          <w:szCs w:val="20"/>
          <w:lang w:val="en-US"/>
        </w:rPr>
        <w:t>, have received a particular attention over the last</w:t>
      </w:r>
      <w:r w:rsidR="00937D1D">
        <w:rPr>
          <w:rFonts w:ascii="Arial" w:hAnsi="Arial" w:cs="Arial"/>
          <w:noProof/>
          <w:sz w:val="20"/>
          <w:szCs w:val="20"/>
          <w:lang w:val="en-US"/>
        </w:rPr>
        <w:t xml:space="preserve"> years</w:t>
      </w:r>
      <w:r w:rsidR="008B5776">
        <w:rPr>
          <w:rFonts w:ascii="Arial" w:hAnsi="Arial" w:cs="Arial"/>
          <w:noProof/>
          <w:sz w:val="20"/>
          <w:szCs w:val="20"/>
          <w:lang w:val="en-US"/>
        </w:rPr>
        <w:t xml:space="preserve"> [2]</w:t>
      </w:r>
      <w:r w:rsidR="001F4666" w:rsidRPr="001F4666">
        <w:rPr>
          <w:rFonts w:ascii="Arial" w:hAnsi="Arial" w:cs="Arial"/>
          <w:noProof/>
          <w:sz w:val="20"/>
          <w:szCs w:val="20"/>
          <w:lang w:val="en-US"/>
        </w:rPr>
        <w:t xml:space="preserve">. Although a lot of studies on fate and behavior of ENMs were </w:t>
      </w:r>
      <w:r w:rsidR="008B5776">
        <w:rPr>
          <w:rFonts w:ascii="Arial" w:hAnsi="Arial" w:cs="Arial"/>
          <w:noProof/>
          <w:sz w:val="20"/>
          <w:szCs w:val="20"/>
          <w:lang w:val="en-US"/>
        </w:rPr>
        <w:t xml:space="preserve">already </w:t>
      </w:r>
      <w:r w:rsidR="001F4666" w:rsidRPr="001F4666">
        <w:rPr>
          <w:rFonts w:ascii="Arial" w:hAnsi="Arial" w:cs="Arial"/>
          <w:noProof/>
          <w:sz w:val="20"/>
          <w:szCs w:val="20"/>
          <w:lang w:val="en-US"/>
        </w:rPr>
        <w:t>published, no standardized protocols has been provided to assess the characterization of ENMs stability in dispersion for medium and long-term exposure</w:t>
      </w:r>
      <w:r w:rsidR="008B5776">
        <w:rPr>
          <w:rFonts w:ascii="Arial" w:hAnsi="Arial" w:cs="Arial"/>
          <w:noProof/>
          <w:sz w:val="20"/>
          <w:szCs w:val="20"/>
          <w:lang w:val="en-US"/>
        </w:rPr>
        <w:t xml:space="preserve"> assessment</w:t>
      </w:r>
      <w:r w:rsidR="001F4666" w:rsidRPr="001F4666">
        <w:rPr>
          <w:rFonts w:ascii="Arial" w:hAnsi="Arial" w:cs="Arial"/>
          <w:noProof/>
          <w:sz w:val="20"/>
          <w:szCs w:val="20"/>
          <w:lang w:val="en-US"/>
        </w:rPr>
        <w:t>.</w:t>
      </w:r>
    </w:p>
    <w:p w14:paraId="6D973139" w14:textId="438CA540" w:rsidR="00A55ADC" w:rsidRDefault="001F4666" w:rsidP="008B5776">
      <w:pPr>
        <w:jc w:val="both"/>
        <w:rPr>
          <w:rFonts w:ascii="Arial" w:hAnsi="Arial" w:cs="Arial"/>
          <w:noProof/>
          <w:sz w:val="20"/>
          <w:szCs w:val="20"/>
          <w:lang w:val="en-US"/>
        </w:rPr>
      </w:pPr>
      <w:r w:rsidRPr="001F4666">
        <w:rPr>
          <w:rFonts w:ascii="Arial" w:hAnsi="Arial" w:cs="Arial"/>
          <w:noProof/>
          <w:sz w:val="20"/>
          <w:szCs w:val="20"/>
          <w:lang w:val="en-US"/>
        </w:rPr>
        <w:t>In the present work, the characterization of the stability of the inorganic Aeroxide</w:t>
      </w:r>
      <w:r w:rsidRPr="00955218">
        <w:rPr>
          <w:rFonts w:ascii="Arial" w:hAnsi="Arial" w:cs="Arial"/>
          <w:noProof/>
          <w:sz w:val="20"/>
          <w:szCs w:val="20"/>
          <w:vertAlign w:val="superscript"/>
          <w:lang w:val="en-US"/>
        </w:rPr>
        <w:t>®</w:t>
      </w:r>
      <w:r w:rsidRPr="001F4666">
        <w:rPr>
          <w:rFonts w:ascii="Arial" w:hAnsi="Arial" w:cs="Arial"/>
          <w:noProof/>
          <w:sz w:val="20"/>
          <w:szCs w:val="20"/>
          <w:lang w:val="en-US"/>
        </w:rPr>
        <w:t xml:space="preserve"> P25 TiO</w:t>
      </w:r>
      <w:r w:rsidRPr="008B5776">
        <w:rPr>
          <w:rFonts w:ascii="Arial" w:hAnsi="Arial" w:cs="Arial"/>
          <w:noProof/>
          <w:sz w:val="20"/>
          <w:szCs w:val="20"/>
          <w:vertAlign w:val="subscript"/>
          <w:lang w:val="en-US"/>
        </w:rPr>
        <w:t>2</w:t>
      </w:r>
      <w:r w:rsidRPr="001F4666">
        <w:rPr>
          <w:rFonts w:ascii="Arial" w:hAnsi="Arial" w:cs="Arial"/>
          <w:noProof/>
          <w:sz w:val="20"/>
          <w:szCs w:val="20"/>
          <w:lang w:val="en-US"/>
        </w:rPr>
        <w:t xml:space="preserve"> and the organic Nanocyl</w:t>
      </w:r>
      <w:r w:rsidRPr="008B5776">
        <w:rPr>
          <w:rFonts w:ascii="Arial" w:hAnsi="Arial" w:cs="Arial"/>
          <w:noProof/>
          <w:sz w:val="20"/>
          <w:szCs w:val="20"/>
          <w:vertAlign w:val="superscript"/>
          <w:lang w:val="en-US"/>
        </w:rPr>
        <w:t>TM</w:t>
      </w:r>
      <w:r w:rsidRPr="001F4666">
        <w:rPr>
          <w:rFonts w:ascii="Arial" w:hAnsi="Arial" w:cs="Arial"/>
          <w:noProof/>
          <w:sz w:val="20"/>
          <w:szCs w:val="20"/>
          <w:lang w:val="en-US"/>
        </w:rPr>
        <w:t xml:space="preserve"> NC7000 Multi-Walled Carbon Nanotubes (MWCNTs), the latter from EU-FP7 SUN project, was performed by Centrifugal Separation Analysis (CSA)</w:t>
      </w:r>
      <w:r w:rsidR="008B5776">
        <w:rPr>
          <w:rFonts w:ascii="Arial" w:hAnsi="Arial" w:cs="Arial"/>
          <w:noProof/>
          <w:sz w:val="20"/>
          <w:szCs w:val="20"/>
          <w:lang w:val="en-US"/>
        </w:rPr>
        <w:t xml:space="preserve"> </w:t>
      </w:r>
      <w:r w:rsidR="008B5776" w:rsidRPr="001F4666">
        <w:rPr>
          <w:rFonts w:ascii="Arial" w:hAnsi="Arial" w:cs="Arial"/>
          <w:noProof/>
          <w:sz w:val="20"/>
          <w:szCs w:val="20"/>
          <w:lang w:val="en-US"/>
        </w:rPr>
        <w:t>over a maximum of 30 days</w:t>
      </w:r>
      <w:r w:rsidRPr="001F4666">
        <w:rPr>
          <w:rFonts w:ascii="Arial" w:hAnsi="Arial" w:cs="Arial"/>
          <w:noProof/>
          <w:sz w:val="20"/>
          <w:szCs w:val="20"/>
          <w:lang w:val="en-US"/>
        </w:rPr>
        <w:t>, employing the Multi-wavelength Dispersion Analyzer LUMiSizer</w:t>
      </w:r>
      <w:r w:rsidRPr="000D1177">
        <w:rPr>
          <w:rFonts w:ascii="Arial" w:hAnsi="Arial" w:cs="Arial"/>
          <w:noProof/>
          <w:sz w:val="20"/>
          <w:szCs w:val="20"/>
          <w:vertAlign w:val="superscript"/>
          <w:lang w:val="en-US"/>
        </w:rPr>
        <w:t>®</w:t>
      </w:r>
      <w:r w:rsidRPr="001F4666">
        <w:rPr>
          <w:rFonts w:ascii="Arial" w:hAnsi="Arial" w:cs="Arial"/>
          <w:noProof/>
          <w:sz w:val="20"/>
          <w:szCs w:val="20"/>
          <w:lang w:val="en-US"/>
        </w:rPr>
        <w:t xml:space="preserve"> 651 (L.U.M. GmbH, Berlin). </w:t>
      </w:r>
      <w:r w:rsidR="000D1177">
        <w:rPr>
          <w:rFonts w:ascii="Arial" w:hAnsi="Arial" w:cs="Arial"/>
          <w:noProof/>
          <w:sz w:val="20"/>
          <w:szCs w:val="20"/>
          <w:lang w:val="en-US"/>
        </w:rPr>
        <w:t>I</w:t>
      </w:r>
      <w:r w:rsidR="000D1177" w:rsidRPr="001F4666">
        <w:rPr>
          <w:rFonts w:ascii="Arial" w:hAnsi="Arial" w:cs="Arial"/>
          <w:noProof/>
          <w:sz w:val="20"/>
          <w:szCs w:val="20"/>
          <w:lang w:val="en-US"/>
        </w:rPr>
        <w:t xml:space="preserve">ntensity of the transmitted light as function </w:t>
      </w:r>
      <w:r w:rsidR="000D1177">
        <w:rPr>
          <w:rFonts w:ascii="Arial" w:hAnsi="Arial" w:cs="Arial"/>
          <w:noProof/>
          <w:sz w:val="20"/>
          <w:szCs w:val="20"/>
          <w:lang w:val="en-US"/>
        </w:rPr>
        <w:t>of time and position, at 470 nm</w:t>
      </w:r>
      <w:r w:rsidR="000D1177" w:rsidRPr="001F4666">
        <w:rPr>
          <w:rFonts w:ascii="Arial" w:hAnsi="Arial" w:cs="Arial"/>
          <w:noProof/>
          <w:sz w:val="20"/>
          <w:szCs w:val="20"/>
          <w:lang w:val="en-US"/>
        </w:rPr>
        <w:t>, over the entire sample length</w:t>
      </w:r>
      <w:r w:rsidR="000D1177">
        <w:rPr>
          <w:rFonts w:ascii="Arial" w:hAnsi="Arial" w:cs="Arial"/>
          <w:noProof/>
          <w:sz w:val="20"/>
          <w:szCs w:val="20"/>
          <w:lang w:val="en-US"/>
        </w:rPr>
        <w:t xml:space="preserve">, was </w:t>
      </w:r>
      <w:r w:rsidR="00B47A0E">
        <w:rPr>
          <w:rFonts w:ascii="Arial" w:hAnsi="Arial" w:cs="Arial"/>
          <w:noProof/>
          <w:sz w:val="20"/>
          <w:szCs w:val="20"/>
          <w:lang w:val="en-US"/>
        </w:rPr>
        <w:t>collected</w:t>
      </w:r>
      <w:r w:rsidR="000D1177">
        <w:rPr>
          <w:rFonts w:ascii="Arial" w:hAnsi="Arial" w:cs="Arial"/>
          <w:noProof/>
          <w:sz w:val="20"/>
          <w:szCs w:val="20"/>
          <w:lang w:val="en-US"/>
        </w:rPr>
        <w:t xml:space="preserve">. </w:t>
      </w:r>
      <w:r w:rsidR="00A2276F">
        <w:rPr>
          <w:rFonts w:ascii="Arial" w:hAnsi="Arial" w:cs="Arial"/>
          <w:noProof/>
          <w:sz w:val="20"/>
          <w:szCs w:val="20"/>
          <w:lang w:val="en-US"/>
        </w:rPr>
        <w:t>T</w:t>
      </w:r>
      <w:r w:rsidR="00A55ADC" w:rsidRPr="001F4666">
        <w:rPr>
          <w:rFonts w:ascii="Arial" w:hAnsi="Arial" w:cs="Arial"/>
          <w:noProof/>
          <w:sz w:val="20"/>
          <w:szCs w:val="20"/>
          <w:lang w:val="en-US"/>
        </w:rPr>
        <w:t>ransmittance values at the midpoint of the l</w:t>
      </w:r>
      <w:r w:rsidR="007B2F50">
        <w:rPr>
          <w:rFonts w:ascii="Arial" w:hAnsi="Arial" w:cs="Arial"/>
          <w:noProof/>
          <w:sz w:val="20"/>
          <w:szCs w:val="20"/>
          <w:lang w:val="en-US"/>
        </w:rPr>
        <w:t>ength of the cuvette</w:t>
      </w:r>
      <w:r w:rsidR="00A55ADC" w:rsidRPr="001F4666">
        <w:rPr>
          <w:rFonts w:ascii="Arial" w:hAnsi="Arial" w:cs="Arial"/>
          <w:noProof/>
          <w:sz w:val="20"/>
          <w:szCs w:val="20"/>
          <w:lang w:val="en-US"/>
        </w:rPr>
        <w:t>, for different relative centrifugal force (RCF) and ENM concentrations tested, were converted to absorbance and then to concentration. The settling rate constant, k, was calculated at different RCF and concentrations by the equation C=(C</w:t>
      </w:r>
      <w:r w:rsidR="00A55ADC" w:rsidRPr="00A55ADC">
        <w:rPr>
          <w:rFonts w:ascii="Arial" w:hAnsi="Arial" w:cs="Arial"/>
          <w:noProof/>
          <w:sz w:val="20"/>
          <w:szCs w:val="20"/>
          <w:vertAlign w:val="subscript"/>
          <w:lang w:val="en-US"/>
        </w:rPr>
        <w:t>0</w:t>
      </w:r>
      <w:r w:rsidR="00A55ADC" w:rsidRPr="001F4666">
        <w:rPr>
          <w:rFonts w:ascii="Arial" w:hAnsi="Arial" w:cs="Arial"/>
          <w:noProof/>
          <w:sz w:val="20"/>
          <w:szCs w:val="20"/>
          <w:lang w:val="en-US"/>
        </w:rPr>
        <w:t>-plateau)•e</w:t>
      </w:r>
      <w:r w:rsidR="00A55ADC" w:rsidRPr="00A55ADC">
        <w:rPr>
          <w:rFonts w:ascii="Arial" w:hAnsi="Arial" w:cs="Arial"/>
          <w:noProof/>
          <w:sz w:val="20"/>
          <w:szCs w:val="20"/>
          <w:vertAlign w:val="superscript"/>
          <w:lang w:val="en-US"/>
        </w:rPr>
        <w:t>-kt</w:t>
      </w:r>
      <w:r w:rsidR="00A55ADC" w:rsidRPr="001F4666">
        <w:rPr>
          <w:rFonts w:ascii="Arial" w:hAnsi="Arial" w:cs="Arial"/>
          <w:noProof/>
          <w:sz w:val="20"/>
          <w:szCs w:val="20"/>
          <w:lang w:val="en-US"/>
        </w:rPr>
        <w:t xml:space="preserve">+plateau, in order to obtain k values at force gravity for each ENM concentration. </w:t>
      </w:r>
      <w:r w:rsidR="00496D0B">
        <w:rPr>
          <w:rFonts w:ascii="Arial" w:hAnsi="Arial" w:cs="Arial"/>
          <w:noProof/>
          <w:sz w:val="20"/>
          <w:szCs w:val="20"/>
          <w:lang w:val="en-US"/>
        </w:rPr>
        <w:t>According to</w:t>
      </w:r>
      <w:r w:rsidR="008B5776" w:rsidRPr="001F4666">
        <w:rPr>
          <w:rFonts w:ascii="Arial" w:hAnsi="Arial" w:cs="Arial"/>
          <w:noProof/>
          <w:sz w:val="20"/>
          <w:szCs w:val="20"/>
          <w:lang w:val="en-US"/>
        </w:rPr>
        <w:t xml:space="preserve"> ecotoxicological stu</w:t>
      </w:r>
      <w:r w:rsidR="007F56C6">
        <w:rPr>
          <w:rFonts w:ascii="Arial" w:hAnsi="Arial" w:cs="Arial"/>
          <w:noProof/>
          <w:sz w:val="20"/>
          <w:szCs w:val="20"/>
          <w:lang w:val="en-US"/>
        </w:rPr>
        <w:t>dies, each ENM was dispersed in</w:t>
      </w:r>
      <w:r w:rsidR="008B5776" w:rsidRPr="001F4666">
        <w:rPr>
          <w:rFonts w:ascii="Arial" w:hAnsi="Arial" w:cs="Arial"/>
          <w:noProof/>
          <w:sz w:val="20"/>
          <w:szCs w:val="20"/>
          <w:lang w:val="en-US"/>
        </w:rPr>
        <w:t xml:space="preserve"> </w:t>
      </w:r>
      <w:r w:rsidR="007F56C6">
        <w:rPr>
          <w:rFonts w:ascii="Arial" w:hAnsi="Arial" w:cs="Arial"/>
          <w:noProof/>
          <w:sz w:val="20"/>
          <w:szCs w:val="20"/>
          <w:lang w:val="en-US"/>
        </w:rPr>
        <w:t xml:space="preserve">the </w:t>
      </w:r>
      <w:r w:rsidR="008B5776" w:rsidRPr="001F4666">
        <w:rPr>
          <w:rFonts w:ascii="Arial" w:hAnsi="Arial" w:cs="Arial"/>
          <w:noProof/>
          <w:sz w:val="20"/>
          <w:szCs w:val="20"/>
          <w:lang w:val="en-US"/>
        </w:rPr>
        <w:t>artificial freshwater</w:t>
      </w:r>
      <w:r w:rsidR="007F56C6">
        <w:rPr>
          <w:rFonts w:ascii="Arial" w:hAnsi="Arial" w:cs="Arial"/>
          <w:noProof/>
          <w:sz w:val="20"/>
          <w:szCs w:val="20"/>
          <w:lang w:val="en-US"/>
        </w:rPr>
        <w:t xml:space="preserve"> OECD 203</w:t>
      </w:r>
      <w:r w:rsidR="008B5776" w:rsidRPr="001F4666">
        <w:rPr>
          <w:rFonts w:ascii="Arial" w:hAnsi="Arial" w:cs="Arial"/>
          <w:noProof/>
          <w:sz w:val="20"/>
          <w:szCs w:val="20"/>
          <w:lang w:val="en-US"/>
        </w:rPr>
        <w:t xml:space="preserve"> at the following concentrations: 5, 10, 15, 20, 50, 100 mg/l for P25 and 6, 10, 14, 20, 40 and 100 mg/l for NC 7000. Humic acid (0.2% w/w) was added to NC7000 dispersions in order to avoid the very fast sedimentation that would not allow settling measurements.</w:t>
      </w:r>
    </w:p>
    <w:p w14:paraId="5C484999" w14:textId="77777777" w:rsidR="00DA7626" w:rsidRPr="001F4666" w:rsidRDefault="00DA7626" w:rsidP="00DA7626">
      <w:pPr>
        <w:jc w:val="both"/>
        <w:rPr>
          <w:rFonts w:ascii="Arial" w:hAnsi="Arial" w:cs="Arial"/>
          <w:noProof/>
          <w:sz w:val="20"/>
          <w:szCs w:val="20"/>
          <w:lang w:val="en-US"/>
        </w:rPr>
      </w:pPr>
      <w:r w:rsidRPr="001F4666">
        <w:rPr>
          <w:rFonts w:ascii="Arial" w:hAnsi="Arial" w:cs="Arial"/>
          <w:noProof/>
          <w:sz w:val="20"/>
          <w:szCs w:val="20"/>
          <w:lang w:val="en-US"/>
        </w:rPr>
        <w:t xml:space="preserve">The overall results showed that ENMs sedimentation was affected by the initial concentration: k at force gravity increased with the concentration for both ENMs but with </w:t>
      </w:r>
      <w:r w:rsidR="00CF097C">
        <w:rPr>
          <w:rFonts w:ascii="Arial" w:hAnsi="Arial" w:cs="Arial"/>
          <w:noProof/>
          <w:sz w:val="20"/>
          <w:szCs w:val="20"/>
          <w:lang w:val="en-US"/>
        </w:rPr>
        <w:t>a</w:t>
      </w:r>
      <w:r w:rsidR="00CE4BDC">
        <w:rPr>
          <w:rFonts w:ascii="Arial" w:hAnsi="Arial" w:cs="Arial"/>
          <w:noProof/>
          <w:sz w:val="20"/>
          <w:szCs w:val="20"/>
          <w:lang w:val="en-US"/>
        </w:rPr>
        <w:t>n order of magnitude less</w:t>
      </w:r>
      <w:r w:rsidR="00CF097C">
        <w:rPr>
          <w:rFonts w:ascii="Arial" w:hAnsi="Arial" w:cs="Arial"/>
          <w:noProof/>
          <w:sz w:val="20"/>
          <w:szCs w:val="20"/>
          <w:lang w:val="en-US"/>
        </w:rPr>
        <w:t xml:space="preserve"> for P25</w:t>
      </w:r>
      <w:r w:rsidR="00CE4BDC">
        <w:rPr>
          <w:rFonts w:ascii="Arial" w:hAnsi="Arial" w:cs="Arial"/>
          <w:noProof/>
          <w:sz w:val="20"/>
          <w:szCs w:val="20"/>
          <w:lang w:val="en-US"/>
        </w:rPr>
        <w:t xml:space="preserve"> (10</w:t>
      </w:r>
      <w:r w:rsidR="00CE4BDC" w:rsidRPr="00CE4BDC">
        <w:rPr>
          <w:rFonts w:ascii="Arial" w:hAnsi="Arial" w:cs="Arial"/>
          <w:noProof/>
          <w:sz w:val="20"/>
          <w:szCs w:val="20"/>
          <w:vertAlign w:val="superscript"/>
          <w:lang w:val="en-US"/>
        </w:rPr>
        <w:t>-4</w:t>
      </w:r>
      <w:r w:rsidR="00CE4BDC">
        <w:rPr>
          <w:rFonts w:ascii="Arial" w:hAnsi="Arial" w:cs="Arial"/>
          <w:noProof/>
          <w:sz w:val="20"/>
          <w:szCs w:val="20"/>
          <w:lang w:val="en-US"/>
        </w:rPr>
        <w:t>)</w:t>
      </w:r>
      <w:r w:rsidR="00CF097C">
        <w:rPr>
          <w:rFonts w:ascii="Arial" w:hAnsi="Arial" w:cs="Arial"/>
          <w:noProof/>
          <w:sz w:val="20"/>
          <w:szCs w:val="20"/>
          <w:lang w:val="en-US"/>
        </w:rPr>
        <w:t xml:space="preserve"> compared to NC7000</w:t>
      </w:r>
      <w:r w:rsidR="00CE4BDC">
        <w:rPr>
          <w:rFonts w:ascii="Arial" w:hAnsi="Arial" w:cs="Arial"/>
          <w:noProof/>
          <w:sz w:val="20"/>
          <w:szCs w:val="20"/>
          <w:lang w:val="en-US"/>
        </w:rPr>
        <w:t xml:space="preserve"> (10</w:t>
      </w:r>
      <w:r w:rsidR="00CE4BDC" w:rsidRPr="00CE4BDC">
        <w:rPr>
          <w:rFonts w:ascii="Arial" w:hAnsi="Arial" w:cs="Arial"/>
          <w:noProof/>
          <w:sz w:val="20"/>
          <w:szCs w:val="20"/>
          <w:vertAlign w:val="superscript"/>
          <w:lang w:val="en-US"/>
        </w:rPr>
        <w:t>-3</w:t>
      </w:r>
      <w:r w:rsidR="00CE4BDC">
        <w:rPr>
          <w:rFonts w:ascii="Arial" w:hAnsi="Arial" w:cs="Arial"/>
          <w:noProof/>
          <w:sz w:val="20"/>
          <w:szCs w:val="20"/>
          <w:lang w:val="en-US"/>
        </w:rPr>
        <w:t>)</w:t>
      </w:r>
      <w:r w:rsidRPr="001F4666">
        <w:rPr>
          <w:rFonts w:ascii="Arial" w:hAnsi="Arial" w:cs="Arial"/>
          <w:noProof/>
          <w:sz w:val="20"/>
          <w:szCs w:val="20"/>
          <w:lang w:val="en-US"/>
        </w:rPr>
        <w:t>.</w:t>
      </w:r>
      <w:r w:rsidR="00F0183C">
        <w:rPr>
          <w:rFonts w:ascii="Arial" w:hAnsi="Arial" w:cs="Arial"/>
          <w:noProof/>
          <w:sz w:val="20"/>
          <w:szCs w:val="20"/>
          <w:lang w:val="en-US"/>
        </w:rPr>
        <w:t xml:space="preserve"> </w:t>
      </w:r>
    </w:p>
    <w:p w14:paraId="05AC5834" w14:textId="1C9B381B" w:rsidR="007F56C6" w:rsidRDefault="00F0183C" w:rsidP="00F0183C">
      <w:pPr>
        <w:jc w:val="both"/>
        <w:rPr>
          <w:rFonts w:ascii="Arial" w:hAnsi="Arial" w:cs="Arial"/>
          <w:noProof/>
          <w:sz w:val="20"/>
          <w:szCs w:val="20"/>
        </w:rPr>
      </w:pPr>
      <w:r w:rsidRPr="001F4666">
        <w:rPr>
          <w:rFonts w:ascii="Arial" w:hAnsi="Arial" w:cs="Arial"/>
          <w:noProof/>
          <w:sz w:val="20"/>
          <w:szCs w:val="20"/>
          <w:lang w:val="en-US"/>
        </w:rPr>
        <w:t xml:space="preserve">To our knowledge, this is one of the first studies that calculates the sedimentation rates of </w:t>
      </w:r>
      <w:r>
        <w:rPr>
          <w:rFonts w:ascii="Arial" w:hAnsi="Arial" w:cs="Arial"/>
          <w:noProof/>
          <w:sz w:val="20"/>
          <w:szCs w:val="20"/>
          <w:lang w:val="en-US"/>
        </w:rPr>
        <w:t>ENMs</w:t>
      </w:r>
      <w:r w:rsidRPr="001F4666">
        <w:rPr>
          <w:rFonts w:ascii="Arial" w:hAnsi="Arial" w:cs="Arial"/>
          <w:noProof/>
          <w:sz w:val="20"/>
          <w:szCs w:val="20"/>
          <w:lang w:val="en-US"/>
        </w:rPr>
        <w:t xml:space="preserve"> in an ecotoxicological medium </w:t>
      </w:r>
      <w:r w:rsidR="001F4823">
        <w:rPr>
          <w:rFonts w:ascii="Arial" w:hAnsi="Arial" w:cs="Arial"/>
          <w:noProof/>
          <w:sz w:val="20"/>
          <w:szCs w:val="20"/>
          <w:lang w:val="en-US"/>
        </w:rPr>
        <w:t>by</w:t>
      </w:r>
      <w:r w:rsidRPr="001F4666">
        <w:rPr>
          <w:rFonts w:ascii="Arial" w:hAnsi="Arial" w:cs="Arial"/>
          <w:noProof/>
          <w:sz w:val="20"/>
          <w:szCs w:val="20"/>
          <w:lang w:val="en-US"/>
        </w:rPr>
        <w:t xml:space="preserve"> CSA up to 3</w:t>
      </w:r>
      <w:r>
        <w:rPr>
          <w:rFonts w:ascii="Arial" w:hAnsi="Arial" w:cs="Arial"/>
          <w:noProof/>
          <w:sz w:val="20"/>
          <w:szCs w:val="20"/>
          <w:lang w:val="en-US"/>
        </w:rPr>
        <w:t>0</w:t>
      </w:r>
      <w:r w:rsidRPr="001F4666">
        <w:rPr>
          <w:rFonts w:ascii="Arial" w:hAnsi="Arial" w:cs="Arial"/>
          <w:noProof/>
          <w:sz w:val="20"/>
          <w:szCs w:val="20"/>
          <w:lang w:val="en-US"/>
        </w:rPr>
        <w:t xml:space="preserve"> days.</w:t>
      </w:r>
      <w:r w:rsidRPr="00F0183C">
        <w:rPr>
          <w:rFonts w:ascii="Arial" w:hAnsi="Arial" w:cs="Arial"/>
          <w:noProof/>
          <w:sz w:val="20"/>
          <w:szCs w:val="20"/>
          <w:lang w:val="en-US"/>
        </w:rPr>
        <w:t xml:space="preserve"> </w:t>
      </w:r>
      <w:r w:rsidRPr="001F4666">
        <w:rPr>
          <w:rFonts w:ascii="Arial" w:hAnsi="Arial" w:cs="Arial"/>
          <w:noProof/>
          <w:sz w:val="20"/>
          <w:szCs w:val="20"/>
          <w:lang w:val="en-US"/>
        </w:rPr>
        <w:t xml:space="preserve">The </w:t>
      </w:r>
      <w:r w:rsidR="001F4823">
        <w:rPr>
          <w:rFonts w:ascii="Arial" w:hAnsi="Arial" w:cs="Arial"/>
          <w:noProof/>
          <w:sz w:val="20"/>
          <w:szCs w:val="20"/>
          <w:lang w:val="en-US"/>
        </w:rPr>
        <w:t>adopted method</w:t>
      </w:r>
      <w:r w:rsidRPr="001F4666">
        <w:rPr>
          <w:rFonts w:ascii="Arial" w:hAnsi="Arial" w:cs="Arial"/>
          <w:noProof/>
          <w:sz w:val="20"/>
          <w:szCs w:val="20"/>
          <w:lang w:val="en-US"/>
        </w:rPr>
        <w:t xml:space="preserve"> can be</w:t>
      </w:r>
      <w:r w:rsidR="00550DF4">
        <w:rPr>
          <w:rFonts w:ascii="Arial" w:hAnsi="Arial" w:cs="Arial"/>
          <w:noProof/>
          <w:sz w:val="20"/>
          <w:szCs w:val="20"/>
          <w:lang w:val="en-US"/>
        </w:rPr>
        <w:t xml:space="preserve"> proposed to be</w:t>
      </w:r>
      <w:r w:rsidRPr="001F4666">
        <w:rPr>
          <w:rFonts w:ascii="Arial" w:hAnsi="Arial" w:cs="Arial"/>
          <w:noProof/>
          <w:sz w:val="20"/>
          <w:szCs w:val="20"/>
          <w:lang w:val="en-US"/>
        </w:rPr>
        <w:t xml:space="preserve"> implement</w:t>
      </w:r>
      <w:r w:rsidR="00263216">
        <w:rPr>
          <w:rFonts w:ascii="Arial" w:hAnsi="Arial" w:cs="Arial"/>
          <w:noProof/>
          <w:sz w:val="20"/>
          <w:szCs w:val="20"/>
          <w:lang w:val="en-US"/>
        </w:rPr>
        <w:t>ed in</w:t>
      </w:r>
      <w:r w:rsidRPr="001F4666">
        <w:rPr>
          <w:rFonts w:ascii="Arial" w:hAnsi="Arial" w:cs="Arial"/>
          <w:noProof/>
          <w:sz w:val="20"/>
          <w:szCs w:val="20"/>
          <w:lang w:val="en-US"/>
        </w:rPr>
        <w:t xml:space="preserve"> a Standard Operating Procedure (SOP)</w:t>
      </w:r>
      <w:r w:rsidR="00263216">
        <w:rPr>
          <w:rFonts w:ascii="Arial" w:hAnsi="Arial" w:cs="Arial"/>
          <w:noProof/>
          <w:sz w:val="20"/>
          <w:szCs w:val="20"/>
          <w:lang w:val="en-US"/>
        </w:rPr>
        <w:t xml:space="preserve"> for supporting chronic exposure assessment</w:t>
      </w:r>
      <w:r w:rsidRPr="001F4666">
        <w:rPr>
          <w:rFonts w:ascii="Arial" w:hAnsi="Arial" w:cs="Arial"/>
          <w:noProof/>
          <w:sz w:val="20"/>
          <w:szCs w:val="20"/>
          <w:lang w:val="en-US"/>
        </w:rPr>
        <w:t xml:space="preserve"> </w:t>
      </w:r>
      <w:r w:rsidR="001F4823">
        <w:rPr>
          <w:rFonts w:ascii="Arial" w:hAnsi="Arial" w:cs="Arial"/>
          <w:noProof/>
          <w:sz w:val="20"/>
          <w:szCs w:val="20"/>
          <w:lang w:val="en-US"/>
        </w:rPr>
        <w:t xml:space="preserve">for </w:t>
      </w:r>
      <w:r w:rsidR="003E45FD">
        <w:rPr>
          <w:rFonts w:ascii="Arial" w:hAnsi="Arial" w:cs="Arial"/>
          <w:noProof/>
          <w:sz w:val="20"/>
          <w:szCs w:val="20"/>
          <w:lang w:val="en-US"/>
        </w:rPr>
        <w:t xml:space="preserve">similar </w:t>
      </w:r>
      <w:r>
        <w:rPr>
          <w:rFonts w:ascii="Arial" w:hAnsi="Arial" w:cs="Arial"/>
          <w:noProof/>
          <w:sz w:val="20"/>
          <w:szCs w:val="20"/>
          <w:lang w:val="en-US"/>
        </w:rPr>
        <w:t xml:space="preserve">ENMs, </w:t>
      </w:r>
      <w:r w:rsidR="003E45FD">
        <w:rPr>
          <w:rFonts w:ascii="Arial" w:hAnsi="Arial" w:cs="Arial"/>
          <w:noProof/>
          <w:sz w:val="20"/>
          <w:szCs w:val="20"/>
          <w:lang w:val="en-US"/>
        </w:rPr>
        <w:t>with regards to physico-chemical properties</w:t>
      </w:r>
      <w:r w:rsidR="007F56C6">
        <w:rPr>
          <w:rFonts w:ascii="Arial" w:hAnsi="Arial" w:cs="Arial"/>
          <w:noProof/>
          <w:sz w:val="20"/>
          <w:szCs w:val="20"/>
        </w:rPr>
        <w:t>.</w:t>
      </w:r>
    </w:p>
    <w:p w14:paraId="5472F25D" w14:textId="77777777" w:rsidR="007F56C6" w:rsidRDefault="007F56C6" w:rsidP="00F0183C">
      <w:pPr>
        <w:jc w:val="both"/>
        <w:rPr>
          <w:rFonts w:ascii="Arial" w:hAnsi="Arial" w:cs="Arial"/>
          <w:noProof/>
          <w:sz w:val="20"/>
          <w:szCs w:val="20"/>
        </w:rPr>
      </w:pPr>
    </w:p>
    <w:p w14:paraId="1360246D" w14:textId="77777777" w:rsidR="00263216" w:rsidRPr="001F4666" w:rsidRDefault="00263216" w:rsidP="001F4666">
      <w:pPr>
        <w:jc w:val="both"/>
        <w:rPr>
          <w:rFonts w:ascii="Arial" w:hAnsi="Arial" w:cs="Arial"/>
          <w:noProof/>
          <w:sz w:val="20"/>
          <w:szCs w:val="20"/>
          <w:lang w:val="en-US"/>
        </w:rPr>
      </w:pPr>
      <w:bookmarkStart w:id="0" w:name="_GoBack"/>
      <w:bookmarkEnd w:id="0"/>
    </w:p>
    <w:p w14:paraId="6A622371" w14:textId="77777777" w:rsidR="001F4666" w:rsidRPr="001F4666" w:rsidRDefault="001F4666" w:rsidP="001F4666">
      <w:pPr>
        <w:jc w:val="both"/>
        <w:rPr>
          <w:rFonts w:ascii="Arial" w:hAnsi="Arial" w:cs="Arial"/>
          <w:noProof/>
          <w:sz w:val="20"/>
          <w:szCs w:val="20"/>
          <w:lang w:val="en-US"/>
        </w:rPr>
      </w:pPr>
      <w:r w:rsidRPr="001F4666">
        <w:rPr>
          <w:rFonts w:ascii="Arial" w:hAnsi="Arial" w:cs="Arial"/>
          <w:noProof/>
          <w:sz w:val="20"/>
          <w:szCs w:val="20"/>
          <w:lang w:val="en-US"/>
        </w:rPr>
        <w:t>References</w:t>
      </w:r>
    </w:p>
    <w:p w14:paraId="51F68895" w14:textId="77777777" w:rsidR="008B5776" w:rsidRDefault="001F4666" w:rsidP="008B5776">
      <w:pPr>
        <w:jc w:val="both"/>
        <w:rPr>
          <w:rFonts w:ascii="Arial" w:hAnsi="Arial" w:cs="Arial"/>
          <w:noProof/>
          <w:sz w:val="20"/>
          <w:szCs w:val="20"/>
          <w:lang w:val="en-US"/>
        </w:rPr>
      </w:pPr>
      <w:r w:rsidRPr="001F4666">
        <w:rPr>
          <w:rFonts w:ascii="Arial" w:hAnsi="Arial" w:cs="Arial"/>
          <w:noProof/>
          <w:sz w:val="20"/>
          <w:szCs w:val="20"/>
          <w:lang w:val="en-US"/>
        </w:rPr>
        <w:t>[1] B. Nowack, J.F. Ranville, S. Diamonds, J.A. Gallego-Urrea, C. Metcalfe, J. Rose, N. Horne, A.A. Koelmans, S.J. Klaine: “Potential scenarios for nanomaterial release and subsequent alteration in the environment”, Environ. Toxicol. Chem. 31, 50–59, 2012.</w:t>
      </w:r>
    </w:p>
    <w:p w14:paraId="79E2907F" w14:textId="77777777" w:rsidR="008B5776" w:rsidRPr="001F4666" w:rsidRDefault="008B5776" w:rsidP="008B5776">
      <w:pPr>
        <w:jc w:val="both"/>
        <w:rPr>
          <w:rFonts w:ascii="Arial" w:hAnsi="Arial" w:cs="Arial"/>
          <w:noProof/>
          <w:sz w:val="20"/>
          <w:szCs w:val="20"/>
          <w:lang w:val="en-US"/>
        </w:rPr>
      </w:pPr>
      <w:r>
        <w:rPr>
          <w:rFonts w:ascii="Arial" w:hAnsi="Arial" w:cs="Arial"/>
          <w:noProof/>
          <w:sz w:val="20"/>
          <w:szCs w:val="20"/>
          <w:lang w:val="en-US"/>
        </w:rPr>
        <w:t>[2</w:t>
      </w:r>
      <w:r w:rsidRPr="001F4666">
        <w:rPr>
          <w:rFonts w:ascii="Arial" w:hAnsi="Arial" w:cs="Arial"/>
          <w:noProof/>
          <w:sz w:val="20"/>
          <w:szCs w:val="20"/>
          <w:lang w:val="en-US"/>
        </w:rPr>
        <w:t>] J.T.K Quik, D. van de Meent</w:t>
      </w:r>
      <w:r>
        <w:rPr>
          <w:rFonts w:ascii="Arial" w:hAnsi="Arial" w:cs="Arial"/>
          <w:noProof/>
          <w:sz w:val="20"/>
          <w:szCs w:val="20"/>
          <w:lang w:val="en-US"/>
        </w:rPr>
        <w:t>,</w:t>
      </w:r>
      <w:r w:rsidRPr="001F4666">
        <w:rPr>
          <w:rFonts w:ascii="Arial" w:hAnsi="Arial" w:cs="Arial"/>
          <w:noProof/>
          <w:sz w:val="20"/>
          <w:szCs w:val="20"/>
          <w:lang w:val="en-US"/>
        </w:rPr>
        <w:t xml:space="preserve"> A.A. Koelmans: “</w:t>
      </w:r>
      <w:r>
        <w:rPr>
          <w:rFonts w:ascii="Arial" w:hAnsi="Arial" w:cs="Arial"/>
          <w:noProof/>
          <w:sz w:val="20"/>
          <w:szCs w:val="20"/>
          <w:lang w:val="en-US"/>
        </w:rPr>
        <w:t>Simplifying modeling of nanoparticle aggregation-sedimentation behaviour in environmental systems: A theoretical analysis”, Water Res. 62</w:t>
      </w:r>
      <w:r w:rsidRPr="001F4666">
        <w:rPr>
          <w:rFonts w:ascii="Arial" w:hAnsi="Arial" w:cs="Arial"/>
          <w:noProof/>
          <w:sz w:val="20"/>
          <w:szCs w:val="20"/>
          <w:lang w:val="en-US"/>
        </w:rPr>
        <w:t xml:space="preserve">, </w:t>
      </w:r>
      <w:r>
        <w:rPr>
          <w:rFonts w:ascii="Arial" w:hAnsi="Arial" w:cs="Arial"/>
          <w:noProof/>
          <w:sz w:val="20"/>
          <w:szCs w:val="20"/>
          <w:lang w:val="en-US"/>
        </w:rPr>
        <w:t>193</w:t>
      </w:r>
      <w:r w:rsidRPr="001F4666">
        <w:rPr>
          <w:rFonts w:ascii="Arial" w:hAnsi="Arial" w:cs="Arial"/>
          <w:noProof/>
          <w:sz w:val="20"/>
          <w:szCs w:val="20"/>
          <w:lang w:val="en-US"/>
        </w:rPr>
        <w:t>–2</w:t>
      </w:r>
      <w:r>
        <w:rPr>
          <w:rFonts w:ascii="Arial" w:hAnsi="Arial" w:cs="Arial"/>
          <w:noProof/>
          <w:sz w:val="20"/>
          <w:szCs w:val="20"/>
          <w:lang w:val="en-US"/>
        </w:rPr>
        <w:t>01</w:t>
      </w:r>
      <w:r w:rsidRPr="001F4666">
        <w:rPr>
          <w:rFonts w:ascii="Arial" w:hAnsi="Arial" w:cs="Arial"/>
          <w:noProof/>
          <w:sz w:val="20"/>
          <w:szCs w:val="20"/>
          <w:lang w:val="en-US"/>
        </w:rPr>
        <w:t>, 2014.</w:t>
      </w:r>
    </w:p>
    <w:p w14:paraId="03CE4636" w14:textId="77777777" w:rsidR="00DA7626" w:rsidRPr="001F4666" w:rsidRDefault="00DA7626" w:rsidP="001F4666">
      <w:pPr>
        <w:jc w:val="both"/>
        <w:rPr>
          <w:rFonts w:ascii="Arial" w:hAnsi="Arial" w:cs="Arial"/>
          <w:noProof/>
          <w:sz w:val="20"/>
          <w:szCs w:val="20"/>
          <w:lang w:val="en-US"/>
        </w:rPr>
      </w:pPr>
      <w:r>
        <w:rPr>
          <w:rFonts w:ascii="Arial" w:hAnsi="Arial" w:cs="Arial"/>
          <w:noProof/>
          <w:sz w:val="20"/>
          <w:szCs w:val="20"/>
          <w:lang w:val="en-US"/>
        </w:rPr>
        <w:t>[</w:t>
      </w:r>
      <w:r w:rsidR="00496D0B">
        <w:rPr>
          <w:rFonts w:ascii="Arial" w:hAnsi="Arial" w:cs="Arial"/>
          <w:noProof/>
          <w:sz w:val="20"/>
          <w:szCs w:val="20"/>
          <w:lang w:val="en-US"/>
        </w:rPr>
        <w:t>3</w:t>
      </w:r>
      <w:r>
        <w:rPr>
          <w:rFonts w:ascii="Arial" w:hAnsi="Arial" w:cs="Arial"/>
          <w:noProof/>
          <w:sz w:val="20"/>
          <w:szCs w:val="20"/>
          <w:lang w:val="en-US"/>
        </w:rPr>
        <w:t>]</w:t>
      </w:r>
      <w:r w:rsidRPr="00DA7626">
        <w:rPr>
          <w:rFonts w:ascii="Arial" w:hAnsi="Arial" w:cs="Arial"/>
          <w:noProof/>
          <w:sz w:val="20"/>
          <w:szCs w:val="20"/>
          <w:lang w:val="en-US"/>
        </w:rPr>
        <w:t xml:space="preserve"> </w:t>
      </w:r>
      <w:r w:rsidRPr="001F4666">
        <w:rPr>
          <w:rFonts w:ascii="Arial" w:hAnsi="Arial" w:cs="Arial"/>
          <w:noProof/>
          <w:sz w:val="20"/>
          <w:szCs w:val="20"/>
          <w:lang w:val="en-US"/>
        </w:rPr>
        <w:t>J.T.K Quik</w:t>
      </w:r>
      <w:r>
        <w:rPr>
          <w:rFonts w:ascii="Arial" w:hAnsi="Arial" w:cs="Arial"/>
          <w:noProof/>
          <w:sz w:val="20"/>
          <w:szCs w:val="20"/>
          <w:lang w:val="en-US"/>
        </w:rPr>
        <w:t>, I. Velzeboer, M. Wouterse, A.A. Koelmans, d. van de Meent: “Heteroaggregation and sedimentation rates for nanomaterials in natural waters”, Water Res. 48, 269-279, 2014.</w:t>
      </w:r>
    </w:p>
    <w:p w14:paraId="1B6832A7" w14:textId="77777777" w:rsidR="008B5776" w:rsidRPr="001F4666" w:rsidRDefault="008B5776">
      <w:pPr>
        <w:jc w:val="both"/>
        <w:rPr>
          <w:rFonts w:ascii="Arial" w:hAnsi="Arial" w:cs="Arial"/>
          <w:noProof/>
          <w:sz w:val="20"/>
          <w:szCs w:val="20"/>
          <w:lang w:val="en-US"/>
        </w:rPr>
      </w:pPr>
    </w:p>
    <w:sectPr w:rsidR="008B5776" w:rsidRPr="001F4666"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45AEF"/>
    <w:rsid w:val="000D1177"/>
    <w:rsid w:val="000F7DDD"/>
    <w:rsid w:val="001A6F72"/>
    <w:rsid w:val="001F4666"/>
    <w:rsid w:val="001F4812"/>
    <w:rsid w:val="001F4823"/>
    <w:rsid w:val="00241318"/>
    <w:rsid w:val="00263216"/>
    <w:rsid w:val="003E45FD"/>
    <w:rsid w:val="00455675"/>
    <w:rsid w:val="00455DBB"/>
    <w:rsid w:val="00463D53"/>
    <w:rsid w:val="00496D0B"/>
    <w:rsid w:val="004B2CE5"/>
    <w:rsid w:val="004F3F40"/>
    <w:rsid w:val="00512586"/>
    <w:rsid w:val="00536439"/>
    <w:rsid w:val="00550DF4"/>
    <w:rsid w:val="00640E0C"/>
    <w:rsid w:val="006E218C"/>
    <w:rsid w:val="007B2F50"/>
    <w:rsid w:val="007F56C6"/>
    <w:rsid w:val="008B5776"/>
    <w:rsid w:val="008C47B6"/>
    <w:rsid w:val="008E1BB9"/>
    <w:rsid w:val="00937D1D"/>
    <w:rsid w:val="00954DAD"/>
    <w:rsid w:val="00955218"/>
    <w:rsid w:val="009B473C"/>
    <w:rsid w:val="00A2276F"/>
    <w:rsid w:val="00A34C75"/>
    <w:rsid w:val="00A377E4"/>
    <w:rsid w:val="00A4450B"/>
    <w:rsid w:val="00A55ADC"/>
    <w:rsid w:val="00B10E8D"/>
    <w:rsid w:val="00B32E9E"/>
    <w:rsid w:val="00B47A0E"/>
    <w:rsid w:val="00BA13BA"/>
    <w:rsid w:val="00BB51C3"/>
    <w:rsid w:val="00BD3B52"/>
    <w:rsid w:val="00C22D80"/>
    <w:rsid w:val="00C2745F"/>
    <w:rsid w:val="00C54F4B"/>
    <w:rsid w:val="00C83A8F"/>
    <w:rsid w:val="00CE4BDC"/>
    <w:rsid w:val="00CF097C"/>
    <w:rsid w:val="00D2223F"/>
    <w:rsid w:val="00D97DB5"/>
    <w:rsid w:val="00DA7626"/>
    <w:rsid w:val="00DF6705"/>
    <w:rsid w:val="00E05237"/>
    <w:rsid w:val="00E61F61"/>
    <w:rsid w:val="00F0183C"/>
    <w:rsid w:val="00F8429A"/>
    <w:rsid w:val="00F95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BF645"/>
  <w15:docId w15:val="{4A6C6BC8-4ADB-4553-8CF2-7461DFB7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C2745F"/>
    <w:rPr>
      <w:sz w:val="16"/>
      <w:szCs w:val="16"/>
    </w:rPr>
  </w:style>
  <w:style w:type="paragraph" w:styleId="CommentText">
    <w:name w:val="annotation text"/>
    <w:basedOn w:val="Normal"/>
    <w:link w:val="CommentTextChar"/>
    <w:uiPriority w:val="99"/>
    <w:semiHidden/>
    <w:unhideWhenUsed/>
    <w:rsid w:val="00C2745F"/>
    <w:rPr>
      <w:sz w:val="20"/>
      <w:szCs w:val="20"/>
    </w:rPr>
  </w:style>
  <w:style w:type="character" w:customStyle="1" w:styleId="CommentTextChar">
    <w:name w:val="Comment Text Char"/>
    <w:basedOn w:val="DefaultParagraphFont"/>
    <w:link w:val="CommentText"/>
    <w:uiPriority w:val="99"/>
    <w:semiHidden/>
    <w:rsid w:val="00C2745F"/>
  </w:style>
  <w:style w:type="paragraph" w:styleId="CommentSubject">
    <w:name w:val="annotation subject"/>
    <w:basedOn w:val="CommentText"/>
    <w:next w:val="CommentText"/>
    <w:link w:val="CommentSubjectChar"/>
    <w:uiPriority w:val="99"/>
    <w:semiHidden/>
    <w:unhideWhenUsed/>
    <w:rsid w:val="00C2745F"/>
    <w:rPr>
      <w:b/>
      <w:bCs/>
    </w:rPr>
  </w:style>
  <w:style w:type="character" w:customStyle="1" w:styleId="CommentSubjectChar">
    <w:name w:val="Comment Subject Char"/>
    <w:basedOn w:val="CommentTextChar"/>
    <w:link w:val="CommentSubject"/>
    <w:uiPriority w:val="99"/>
    <w:semiHidden/>
    <w:rsid w:val="00C2745F"/>
    <w:rPr>
      <w:b/>
      <w:bCs/>
    </w:rPr>
  </w:style>
  <w:style w:type="paragraph" w:styleId="BalloonText">
    <w:name w:val="Balloon Text"/>
    <w:basedOn w:val="Normal"/>
    <w:link w:val="BalloonTextChar"/>
    <w:uiPriority w:val="99"/>
    <w:semiHidden/>
    <w:unhideWhenUsed/>
    <w:rsid w:val="00C2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brunelli@unive.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3525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Andrea</cp:lastModifiedBy>
  <cp:revision>9</cp:revision>
  <dcterms:created xsi:type="dcterms:W3CDTF">2015-04-29T08:05:00Z</dcterms:created>
  <dcterms:modified xsi:type="dcterms:W3CDTF">2015-05-22T07:51:00Z</dcterms:modified>
</cp:coreProperties>
</file>