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2" w:rsidRDefault="00CD3683" w:rsidP="00DF6705">
      <w:pPr>
        <w:spacing w:after="120"/>
        <w:rPr>
          <w:rStyle w:val="abscitationtitle"/>
          <w:rFonts w:ascii="Arial" w:hAnsi="Arial" w:cs="Arial"/>
          <w:b/>
          <w:sz w:val="28"/>
          <w:szCs w:val="28"/>
          <w:lang w:eastAsia="ko-KR"/>
        </w:rPr>
      </w:pPr>
      <w:r>
        <w:rPr>
          <w:rStyle w:val="abscitationtitle"/>
          <w:rFonts w:ascii="Arial" w:hAnsi="Arial" w:cs="Arial" w:hint="eastAsia"/>
          <w:b/>
          <w:sz w:val="28"/>
          <w:szCs w:val="28"/>
          <w:lang w:eastAsia="ko-KR"/>
        </w:rPr>
        <w:t>Improved microbial screening assay</w:t>
      </w:r>
      <w:r w:rsidR="0007170B">
        <w:rPr>
          <w:rStyle w:val="abscitationtitle"/>
          <w:rFonts w:ascii="Arial" w:hAnsi="Arial" w:cs="Arial"/>
          <w:b/>
          <w:sz w:val="28"/>
          <w:szCs w:val="28"/>
        </w:rPr>
        <w:t xml:space="preserve"> for antibiotic residues in meat</w:t>
      </w:r>
      <w:r w:rsidR="00CE2133">
        <w:rPr>
          <w:rStyle w:val="abscitationtitle"/>
          <w:rFonts w:ascii="Arial" w:hAnsi="Arial" w:cs="Arial" w:hint="eastAsia"/>
          <w:b/>
          <w:sz w:val="28"/>
          <w:szCs w:val="28"/>
          <w:lang w:eastAsia="ko-KR"/>
        </w:rPr>
        <w:t xml:space="preserve"> </w:t>
      </w:r>
    </w:p>
    <w:p w:rsidR="00B86AC8" w:rsidRPr="0007170B" w:rsidRDefault="00B86AC8" w:rsidP="00DF6705">
      <w:pPr>
        <w:spacing w:after="120"/>
        <w:rPr>
          <w:rFonts w:ascii="Arial" w:hAnsi="Arial" w:cs="Arial"/>
          <w:b/>
          <w:noProof/>
          <w:sz w:val="32"/>
          <w:szCs w:val="32"/>
          <w:lang w:val="fr-FR" w:eastAsia="ko-KR"/>
        </w:rPr>
      </w:pPr>
    </w:p>
    <w:p w:rsidR="00B22BA6" w:rsidRDefault="00B22BA6" w:rsidP="00B22BA6">
      <w:pPr>
        <w:jc w:val="both"/>
        <w:rPr>
          <w:rFonts w:ascii="Arial" w:hAnsi="Arial" w:cs="Arial"/>
          <w:noProof/>
          <w:lang w:val="fr-FR" w:eastAsia="ko-KR"/>
        </w:rPr>
      </w:pPr>
      <w:r w:rsidRPr="00B22BA6">
        <w:rPr>
          <w:rFonts w:ascii="Arial" w:hAnsi="Arial" w:cs="Arial" w:hint="eastAsia"/>
          <w:noProof/>
          <w:u w:val="single"/>
          <w:lang w:val="fr-FR" w:eastAsia="ko-KR"/>
        </w:rPr>
        <w:t>Hye</w:t>
      </w:r>
      <w:r w:rsidR="004E3C4D">
        <w:rPr>
          <w:rFonts w:ascii="Arial" w:hAnsi="Arial" w:cs="Arial" w:hint="eastAsia"/>
          <w:noProof/>
          <w:u w:val="single"/>
          <w:lang w:val="fr-FR" w:eastAsia="ko-KR"/>
        </w:rPr>
        <w:t>-Y</w:t>
      </w:r>
      <w:r w:rsidRPr="00B22BA6">
        <w:rPr>
          <w:rFonts w:ascii="Arial" w:hAnsi="Arial" w:cs="Arial" w:hint="eastAsia"/>
          <w:noProof/>
          <w:u w:val="single"/>
          <w:lang w:val="fr-FR" w:eastAsia="ko-KR"/>
        </w:rPr>
        <w:t>oung Park</w:t>
      </w:r>
      <w:r>
        <w:rPr>
          <w:rFonts w:ascii="Arial" w:hAnsi="Arial" w:cs="Arial" w:hint="eastAsia"/>
          <w:noProof/>
          <w:lang w:val="fr-FR" w:eastAsia="ko-KR"/>
        </w:rPr>
        <w:t>, So</w:t>
      </w:r>
      <w:r w:rsidR="004E3C4D">
        <w:rPr>
          <w:rFonts w:ascii="Arial" w:hAnsi="Arial" w:cs="Arial" w:hint="eastAsia"/>
          <w:noProof/>
          <w:lang w:val="fr-FR" w:eastAsia="ko-KR"/>
        </w:rPr>
        <w:t>-Y</w:t>
      </w:r>
      <w:r w:rsidR="001E4602">
        <w:rPr>
          <w:rFonts w:ascii="Arial" w:hAnsi="Arial" w:cs="Arial" w:hint="eastAsia"/>
          <w:noProof/>
          <w:lang w:val="fr-FR" w:eastAsia="ko-KR"/>
        </w:rPr>
        <w:t xml:space="preserve">oung Chung, </w:t>
      </w:r>
      <w:r>
        <w:rPr>
          <w:rFonts w:ascii="Arial" w:hAnsi="Arial" w:cs="Arial" w:hint="eastAsia"/>
          <w:noProof/>
          <w:lang w:val="fr-FR" w:eastAsia="ko-KR"/>
        </w:rPr>
        <w:t>Younjeong Han</w:t>
      </w:r>
      <w:r w:rsidR="004E3C4D">
        <w:rPr>
          <w:rFonts w:ascii="Arial" w:hAnsi="Arial" w:cs="Arial" w:hint="eastAsia"/>
          <w:noProof/>
          <w:lang w:val="fr-FR" w:eastAsia="ko-KR"/>
        </w:rPr>
        <w:t xml:space="preserve">, Eunchae Ryu, Minsun Lee, </w:t>
      </w:r>
      <w:r w:rsidR="001E4602">
        <w:rPr>
          <w:rFonts w:ascii="Arial" w:hAnsi="Arial" w:cs="Arial" w:hint="eastAsia"/>
          <w:noProof/>
          <w:lang w:val="fr-FR" w:eastAsia="ko-KR"/>
        </w:rPr>
        <w:t xml:space="preserve">Seongsoo Park, </w:t>
      </w:r>
      <w:r w:rsidR="004E3C4D">
        <w:rPr>
          <w:rFonts w:ascii="Arial" w:hAnsi="Arial" w:cs="Arial" w:hint="eastAsia"/>
          <w:noProof/>
          <w:lang w:val="fr-FR" w:eastAsia="ko-KR"/>
        </w:rPr>
        <w:t>Chul-J</w:t>
      </w:r>
      <w:r>
        <w:rPr>
          <w:rFonts w:ascii="Arial" w:hAnsi="Arial" w:cs="Arial" w:hint="eastAsia"/>
          <w:noProof/>
          <w:lang w:val="fr-FR" w:eastAsia="ko-KR"/>
        </w:rPr>
        <w:t>oo Lim, Sun</w:t>
      </w:r>
      <w:r w:rsidR="004E3C4D">
        <w:rPr>
          <w:rFonts w:ascii="Arial" w:hAnsi="Arial" w:cs="Arial" w:hint="eastAsia"/>
          <w:noProof/>
          <w:lang w:val="fr-FR" w:eastAsia="ko-KR"/>
        </w:rPr>
        <w:t>-O</w:t>
      </w:r>
      <w:r>
        <w:rPr>
          <w:rFonts w:ascii="Arial" w:hAnsi="Arial" w:cs="Arial" w:hint="eastAsia"/>
          <w:noProof/>
          <w:lang w:val="fr-FR" w:eastAsia="ko-KR"/>
        </w:rPr>
        <w:t>k Choi</w:t>
      </w:r>
    </w:p>
    <w:p w:rsidR="005A4073" w:rsidRPr="006F6423" w:rsidRDefault="005A4073" w:rsidP="00B22BA6">
      <w:pPr>
        <w:jc w:val="both"/>
        <w:rPr>
          <w:rFonts w:ascii="Arial" w:hAnsi="Arial" w:cs="Arial"/>
          <w:noProof/>
          <w:lang w:val="fr-FR" w:eastAsia="ko-KR"/>
        </w:rPr>
      </w:pPr>
    </w:p>
    <w:p w:rsidR="00AE38AB" w:rsidRPr="00B22BA6" w:rsidRDefault="00AE38AB" w:rsidP="00AE38AB">
      <w:pPr>
        <w:rPr>
          <w:rFonts w:ascii="Arial" w:hAnsi="Arial" w:cs="Arial"/>
          <w:noProof/>
          <w:sz w:val="18"/>
          <w:szCs w:val="18"/>
          <w:lang w:eastAsia="ko-KR"/>
        </w:rPr>
      </w:pPr>
      <w:r>
        <w:rPr>
          <w:rFonts w:ascii="Arial" w:hAnsi="Arial" w:cs="Arial" w:hint="eastAsia"/>
          <w:sz w:val="18"/>
          <w:szCs w:val="18"/>
          <w:lang w:eastAsia="ko-KR"/>
        </w:rPr>
        <w:t xml:space="preserve">Ministry of Food and Drug Safety, </w:t>
      </w:r>
      <w:r w:rsidR="00752CCC"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 </w:t>
      </w:r>
      <w:r w:rsidR="00752CCC" w:rsidRPr="00752CCC">
        <w:rPr>
          <w:rFonts w:ascii="Arial" w:eastAsia="맑은 고딕" w:hAnsi="Arial" w:cs="Arial"/>
          <w:sz w:val="18"/>
          <w:szCs w:val="18"/>
        </w:rPr>
        <w:t xml:space="preserve">Gyeongin Regional </w:t>
      </w:r>
      <w:r w:rsidR="00752CCC">
        <w:rPr>
          <w:rFonts w:ascii="Arial" w:hAnsi="Arial" w:cs="Arial"/>
          <w:sz w:val="18"/>
          <w:szCs w:val="18"/>
        </w:rPr>
        <w:t>Food and Drug Administration</w:t>
      </w:r>
      <w:r w:rsidR="00752CCC">
        <w:rPr>
          <w:rFonts w:ascii="Arial" w:hAnsi="Arial" w:cs="Arial" w:hint="eastAsia"/>
          <w:sz w:val="18"/>
          <w:szCs w:val="18"/>
          <w:lang w:eastAsia="ko-KR"/>
        </w:rPr>
        <w:t xml:space="preserve">, </w:t>
      </w:r>
      <w:hyperlink r:id="rId7" w:history="1">
        <w:r w:rsidRPr="00B22BA6">
          <w:rPr>
            <w:rStyle w:val="a3"/>
            <w:rFonts w:ascii="Arial" w:hAnsi="Arial" w:cs="Arial" w:hint="eastAsia"/>
            <w:noProof/>
            <w:color w:val="auto"/>
            <w:sz w:val="18"/>
            <w:szCs w:val="18"/>
            <w:u w:val="none"/>
            <w:lang w:eastAsia="ko-KR"/>
          </w:rPr>
          <w:t>phy797</w:t>
        </w:r>
        <w:r w:rsidRPr="00B22BA6">
          <w:rPr>
            <w:rStyle w:val="a3"/>
            <w:rFonts w:ascii="Arial" w:hAnsi="Arial" w:cs="Arial"/>
            <w:noProof/>
            <w:color w:val="auto"/>
            <w:sz w:val="18"/>
            <w:szCs w:val="18"/>
            <w:u w:val="none"/>
          </w:rPr>
          <w:t>@k</w:t>
        </w:r>
        <w:r w:rsidRPr="00B22BA6">
          <w:rPr>
            <w:rStyle w:val="a3"/>
            <w:rFonts w:ascii="Arial" w:hAnsi="Arial" w:cs="Arial" w:hint="eastAsia"/>
            <w:noProof/>
            <w:color w:val="auto"/>
            <w:sz w:val="18"/>
            <w:szCs w:val="18"/>
            <w:u w:val="none"/>
            <w:lang w:eastAsia="ko-KR"/>
          </w:rPr>
          <w:t>orea.kr</w:t>
        </w:r>
      </w:hyperlink>
    </w:p>
    <w:p w:rsidR="005A4073" w:rsidRDefault="00AE38AB" w:rsidP="00AE38AB">
      <w:pPr>
        <w:spacing w:line="480" w:lineRule="auto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 w:hint="eastAsia"/>
          <w:sz w:val="18"/>
          <w:szCs w:val="18"/>
          <w:lang w:eastAsia="ko-KR"/>
        </w:rPr>
        <w:t>137</w:t>
      </w:r>
      <w:r>
        <w:rPr>
          <w:rFonts w:ascii="Arial" w:hAnsi="Arial" w:cs="Arial" w:hint="eastAsia"/>
          <w:sz w:val="18"/>
          <w:szCs w:val="18"/>
        </w:rPr>
        <w:t xml:space="preserve"> Juan</w:t>
      </w:r>
      <w:r>
        <w:rPr>
          <w:rFonts w:ascii="Arial" w:hAnsi="Arial" w:cs="Arial" w:hint="eastAsia"/>
          <w:sz w:val="18"/>
          <w:szCs w:val="18"/>
          <w:lang w:eastAsia="ko-KR"/>
        </w:rPr>
        <w:t>ro</w:t>
      </w:r>
      <w:r>
        <w:rPr>
          <w:rFonts w:ascii="Arial" w:hAnsi="Arial" w:cs="Arial" w:hint="eastAsia"/>
          <w:sz w:val="18"/>
          <w:szCs w:val="18"/>
        </w:rPr>
        <w:t>, Nam</w:t>
      </w:r>
      <w:r w:rsidR="006C406A">
        <w:rPr>
          <w:rFonts w:ascii="Arial" w:hAnsi="Arial" w:cs="Arial" w:hint="eastAsia"/>
          <w:sz w:val="18"/>
          <w:szCs w:val="18"/>
          <w:lang w:eastAsia="ko-KR"/>
        </w:rPr>
        <w:t>g</w:t>
      </w:r>
      <w:r w:rsidRPr="00AE38AB">
        <w:rPr>
          <w:rFonts w:ascii="Arial" w:eastAsia="맑은 고딕" w:hAnsi="Arial" w:cs="Arial" w:hint="eastAsia"/>
          <w:sz w:val="18"/>
          <w:szCs w:val="18"/>
        </w:rPr>
        <w:t xml:space="preserve">u, </w:t>
      </w:r>
      <w:r w:rsidRPr="00AE38AB">
        <w:rPr>
          <w:rFonts w:ascii="Arial" w:eastAsia="맑은 고딕" w:hAnsi="Arial" w:cs="Arial"/>
          <w:sz w:val="18"/>
          <w:szCs w:val="18"/>
        </w:rPr>
        <w:t xml:space="preserve">Incheon, </w:t>
      </w:r>
      <w:r w:rsidRPr="00AE38AB">
        <w:rPr>
          <w:rFonts w:ascii="Arial" w:eastAsia="맑은 고딕" w:hAnsi="Arial" w:cs="Arial" w:hint="eastAsia"/>
          <w:sz w:val="18"/>
          <w:szCs w:val="18"/>
        </w:rPr>
        <w:t xml:space="preserve">402-835, </w:t>
      </w:r>
      <w:r w:rsidRPr="00AE38AB">
        <w:rPr>
          <w:rFonts w:ascii="Arial" w:eastAsia="맑은 고딕" w:hAnsi="Arial" w:cs="Arial"/>
          <w:sz w:val="18"/>
          <w:szCs w:val="18"/>
        </w:rPr>
        <w:t>Republic of Korea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</w:p>
    <w:p w:rsidR="005A4073" w:rsidRPr="005A4073" w:rsidRDefault="005A4073" w:rsidP="00AE38AB">
      <w:pPr>
        <w:spacing w:line="480" w:lineRule="auto"/>
        <w:rPr>
          <w:rFonts w:ascii="Arial" w:hAnsi="Arial" w:cs="Arial"/>
          <w:sz w:val="18"/>
          <w:szCs w:val="18"/>
          <w:lang w:eastAsia="ko-KR"/>
        </w:rPr>
      </w:pPr>
    </w:p>
    <w:p w:rsidR="00577D1D" w:rsidRPr="00577D1D" w:rsidRDefault="00494D38" w:rsidP="00104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 w:hint="eastAsia"/>
          <w:sz w:val="20"/>
          <w:szCs w:val="20"/>
          <w:lang w:eastAsia="ko-KR"/>
        </w:rPr>
        <w:t>Antibiotics are widely used to treat infection</w:t>
      </w:r>
      <w:r w:rsidR="00E57F97">
        <w:rPr>
          <w:rFonts w:ascii="Arial" w:hAnsi="Arial" w:cs="Arial" w:hint="eastAsia"/>
          <w:sz w:val="20"/>
          <w:szCs w:val="20"/>
          <w:lang w:eastAsia="ko-KR"/>
        </w:rPr>
        <w:t>s in human</w:t>
      </w:r>
      <w:r w:rsidR="006C406A">
        <w:rPr>
          <w:rFonts w:ascii="Arial" w:hAnsi="Arial" w:cs="Arial" w:hint="eastAsia"/>
          <w:sz w:val="20"/>
          <w:szCs w:val="20"/>
          <w:lang w:eastAsia="ko-KR"/>
        </w:rPr>
        <w:t>s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 and are applied intensively for veterinary purposes. Incorrect use of these drugs may leave residues in edible tissues. </w:t>
      </w:r>
      <w:r w:rsidR="00525CE5">
        <w:rPr>
          <w:rFonts w:ascii="Arial" w:hAnsi="Arial" w:cs="Arial" w:hint="eastAsia"/>
          <w:sz w:val="20"/>
          <w:szCs w:val="20"/>
          <w:lang w:eastAsia="ko-KR"/>
        </w:rPr>
        <w:t>Antibiotic</w:t>
      </w:r>
      <w:r w:rsidR="00895240">
        <w:rPr>
          <w:rFonts w:ascii="Arial" w:hAnsi="Arial" w:cs="Arial" w:hint="eastAsia"/>
          <w:sz w:val="20"/>
          <w:szCs w:val="20"/>
          <w:lang w:eastAsia="ko-KR"/>
        </w:rPr>
        <w:t xml:space="preserve"> residues can cause</w:t>
      </w:r>
      <w:r w:rsidR="004564BC">
        <w:rPr>
          <w:rFonts w:ascii="Arial" w:hAnsi="Arial" w:cs="Arial" w:hint="eastAsia"/>
          <w:sz w:val="20"/>
          <w:szCs w:val="20"/>
          <w:lang w:eastAsia="ko-KR"/>
        </w:rPr>
        <w:t xml:space="preserve"> direct toxic effects on consumers or aller</w:t>
      </w:r>
      <w:r w:rsidR="00895240">
        <w:rPr>
          <w:rFonts w:ascii="Arial" w:hAnsi="Arial" w:cs="Arial" w:hint="eastAsia"/>
          <w:sz w:val="20"/>
          <w:szCs w:val="20"/>
          <w:lang w:eastAsia="ko-KR"/>
        </w:rPr>
        <w:t xml:space="preserve">gic reactions in hypersensitive </w:t>
      </w:r>
      <w:r w:rsidR="004564BC">
        <w:rPr>
          <w:rFonts w:ascii="Arial" w:hAnsi="Arial" w:cs="Arial" w:hint="eastAsia"/>
          <w:sz w:val="20"/>
          <w:szCs w:val="20"/>
          <w:lang w:eastAsia="ko-KR"/>
        </w:rPr>
        <w:t>individuals</w:t>
      </w:r>
      <w:r w:rsidR="009B3FB1">
        <w:rPr>
          <w:rFonts w:ascii="Arial" w:hAnsi="Arial" w:cs="Arial" w:hint="eastAsia"/>
          <w:sz w:val="20"/>
          <w:szCs w:val="20"/>
          <w:lang w:eastAsia="ko-KR"/>
        </w:rPr>
        <w:t xml:space="preserve">. </w:t>
      </w:r>
      <w:r w:rsidR="004564BC">
        <w:rPr>
          <w:rFonts w:ascii="Arial" w:hAnsi="Arial" w:cs="Arial" w:hint="eastAsia"/>
          <w:sz w:val="20"/>
          <w:szCs w:val="20"/>
          <w:lang w:eastAsia="ko-KR"/>
        </w:rPr>
        <w:t>Therefore</w:t>
      </w:r>
      <w:r w:rsidR="006C406A">
        <w:rPr>
          <w:rFonts w:ascii="Arial" w:hAnsi="Arial" w:cs="Arial" w:hint="eastAsia"/>
          <w:sz w:val="20"/>
          <w:szCs w:val="20"/>
          <w:lang w:eastAsia="ko-KR"/>
        </w:rPr>
        <w:t>,</w:t>
      </w:r>
      <w:r w:rsidR="004564BC">
        <w:rPr>
          <w:rFonts w:ascii="Arial" w:hAnsi="Arial" w:cs="Arial" w:hint="eastAsia"/>
          <w:sz w:val="20"/>
          <w:szCs w:val="20"/>
          <w:lang w:eastAsia="ko-KR"/>
        </w:rPr>
        <w:t xml:space="preserve"> simple and reliable analytical methods are required to monitor these antibiotic residues in edible tissues of livestock animals.</w:t>
      </w:r>
      <w:r w:rsidR="00577D1D">
        <w:rPr>
          <w:rFonts w:ascii="Arial" w:hAnsi="Arial" w:cs="Arial" w:hint="eastAsia"/>
          <w:sz w:val="20"/>
          <w:szCs w:val="20"/>
          <w:lang w:eastAsia="ko-KR"/>
        </w:rPr>
        <w:t xml:space="preserve"> Microbial</w:t>
      </w:r>
      <w:r w:rsidR="00AD3035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577D1D">
        <w:rPr>
          <w:rFonts w:ascii="Arial" w:hAnsi="Arial" w:cs="Arial" w:hint="eastAsia"/>
          <w:sz w:val="20"/>
          <w:szCs w:val="20"/>
          <w:lang w:eastAsia="ko-KR"/>
        </w:rPr>
        <w:t xml:space="preserve">screening </w:t>
      </w:r>
      <w:r w:rsidR="00AD3035">
        <w:rPr>
          <w:rFonts w:ascii="Arial" w:hAnsi="Arial" w:cs="Arial" w:hint="eastAsia"/>
          <w:sz w:val="20"/>
          <w:szCs w:val="20"/>
          <w:lang w:eastAsia="ko-KR"/>
        </w:rPr>
        <w:t>assay</w:t>
      </w:r>
      <w:r w:rsidR="00577D1D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AD3035">
        <w:rPr>
          <w:rFonts w:ascii="Arial" w:hAnsi="Arial" w:cs="Arial" w:hint="eastAsia"/>
          <w:sz w:val="20"/>
          <w:szCs w:val="20"/>
          <w:lang w:eastAsia="ko-KR"/>
        </w:rPr>
        <w:t xml:space="preserve"> has</w:t>
      </w:r>
      <w:r w:rsidR="000F5574">
        <w:rPr>
          <w:rFonts w:ascii="Arial" w:hAnsi="Arial" w:cs="Arial" w:hint="eastAsia"/>
          <w:sz w:val="20"/>
          <w:szCs w:val="20"/>
          <w:lang w:eastAsia="ko-KR"/>
        </w:rPr>
        <w:t xml:space="preserve"> been used to evaluate antimicrobial activity since the discovery of the first antibiotics.</w:t>
      </w:r>
      <w:r w:rsidR="00AD3035">
        <w:rPr>
          <w:rFonts w:ascii="Arial" w:hAnsi="Arial" w:cs="Arial" w:hint="eastAsia"/>
          <w:sz w:val="20"/>
          <w:szCs w:val="20"/>
          <w:lang w:eastAsia="ko-KR"/>
        </w:rPr>
        <w:t xml:space="preserve"> Despite their limitations, microbial screening assay is commonly used to determine antibiotic potency of pharmaceutical dosage forms</w:t>
      </w:r>
      <w:r w:rsidR="00577D1D">
        <w:rPr>
          <w:rFonts w:ascii="Arial" w:hAnsi="Arial" w:cs="Arial" w:hint="eastAsia"/>
          <w:sz w:val="20"/>
          <w:szCs w:val="20"/>
          <w:lang w:eastAsia="ko-KR"/>
        </w:rPr>
        <w:t>.</w:t>
      </w:r>
    </w:p>
    <w:p w:rsidR="00D61534" w:rsidRDefault="00841901" w:rsidP="00104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 w:hint="eastAsia"/>
          <w:sz w:val="20"/>
          <w:szCs w:val="20"/>
          <w:lang w:eastAsia="ko-KR"/>
        </w:rPr>
        <w:t>This study proposes an improved high microbial method for the simultaneous performance of</w:t>
      </w:r>
      <w:r w:rsidR="00D55ABF">
        <w:rPr>
          <w:rFonts w:ascii="Arial" w:hAnsi="Arial" w:cs="Arial" w:hint="eastAsia"/>
          <w:sz w:val="20"/>
          <w:szCs w:val="20"/>
          <w:lang w:eastAsia="ko-KR"/>
        </w:rPr>
        <w:t xml:space="preserve"> the </w:t>
      </w:r>
      <w:r w:rsidR="00577D1D">
        <w:rPr>
          <w:rFonts w:ascii="Arial" w:hAnsi="Arial" w:cs="Arial" w:hint="eastAsia"/>
          <w:sz w:val="20"/>
          <w:szCs w:val="20"/>
          <w:lang w:eastAsia="ko-KR"/>
        </w:rPr>
        <w:t>fir</w:t>
      </w:r>
      <w:r w:rsidR="00C57716">
        <w:rPr>
          <w:rFonts w:ascii="Arial" w:hAnsi="Arial" w:cs="Arial" w:hint="eastAsia"/>
          <w:sz w:val="20"/>
          <w:szCs w:val="20"/>
          <w:lang w:eastAsia="ko-KR"/>
        </w:rPr>
        <w:t>s</w:t>
      </w:r>
      <w:r w:rsidR="00577D1D">
        <w:rPr>
          <w:rFonts w:ascii="Arial" w:hAnsi="Arial" w:cs="Arial" w:hint="eastAsia"/>
          <w:sz w:val="20"/>
          <w:szCs w:val="20"/>
          <w:lang w:eastAsia="ko-KR"/>
        </w:rPr>
        <w:t>t screening for antibiotic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 residues in meat.</w:t>
      </w:r>
      <w:r w:rsidR="004A537F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254291">
        <w:rPr>
          <w:rFonts w:ascii="Arial" w:hAnsi="Arial" w:cs="Arial" w:hint="eastAsia"/>
          <w:sz w:val="20"/>
          <w:szCs w:val="20"/>
          <w:lang w:eastAsia="ko-KR"/>
        </w:rPr>
        <w:t>Microbial screening assay</w:t>
      </w:r>
      <w:r w:rsidR="002B34B3">
        <w:rPr>
          <w:rFonts w:ascii="Arial" w:hAnsi="Arial" w:cs="Arial" w:hint="eastAsia"/>
          <w:sz w:val="20"/>
          <w:szCs w:val="20"/>
          <w:lang w:eastAsia="ko-KR"/>
        </w:rPr>
        <w:t xml:space="preserve"> include</w:t>
      </w:r>
      <w:r w:rsidR="00D55ABF">
        <w:rPr>
          <w:rFonts w:ascii="Arial" w:hAnsi="Arial" w:cs="Arial" w:hint="eastAsia"/>
          <w:sz w:val="20"/>
          <w:szCs w:val="20"/>
          <w:lang w:eastAsia="ko-KR"/>
        </w:rPr>
        <w:t>s process which can</w:t>
      </w:r>
      <w:r w:rsidR="002B34B3">
        <w:rPr>
          <w:rFonts w:ascii="Arial" w:hAnsi="Arial" w:cs="Arial" w:hint="eastAsia"/>
          <w:sz w:val="20"/>
          <w:szCs w:val="20"/>
          <w:lang w:eastAsia="ko-KR"/>
        </w:rPr>
        <w:t xml:space="preserve"> optimize </w:t>
      </w:r>
      <w:r w:rsidR="000255F0">
        <w:rPr>
          <w:rFonts w:ascii="Arial" w:hAnsi="Arial" w:cs="Arial" w:hint="eastAsia"/>
          <w:sz w:val="20"/>
          <w:szCs w:val="20"/>
          <w:lang w:eastAsia="ko-KR"/>
        </w:rPr>
        <w:t xml:space="preserve">thickness and amout of culture medium. </w:t>
      </w:r>
      <w:r w:rsidR="004A537F">
        <w:rPr>
          <w:rFonts w:ascii="Arial" w:hAnsi="Arial" w:cs="Arial" w:hint="eastAsia"/>
          <w:sz w:val="20"/>
          <w:szCs w:val="20"/>
          <w:lang w:eastAsia="ko-KR"/>
        </w:rPr>
        <w:t xml:space="preserve">It is based on growth inhibition </w:t>
      </w:r>
      <w:r w:rsidR="004A537F" w:rsidRPr="006C406A">
        <w:rPr>
          <w:rFonts w:ascii="Arial" w:hAnsi="Arial" w:cs="Arial" w:hint="eastAsia"/>
          <w:sz w:val="20"/>
          <w:szCs w:val="20"/>
          <w:lang w:eastAsia="ko-KR"/>
        </w:rPr>
        <w:t>of</w:t>
      </w:r>
      <w:r w:rsidR="004A537F" w:rsidRPr="004A537F">
        <w:rPr>
          <w:rFonts w:ascii="Arial" w:hAnsi="Arial" w:cs="Arial" w:hint="eastAsia"/>
          <w:i/>
          <w:sz w:val="20"/>
          <w:szCs w:val="20"/>
          <w:lang w:eastAsia="ko-KR"/>
        </w:rPr>
        <w:t xml:space="preserve"> Bacillus megaterium</w:t>
      </w:r>
      <w:r w:rsidR="004A537F" w:rsidRPr="004A537F">
        <w:rPr>
          <w:rFonts w:ascii="Arial" w:hAnsi="Arial" w:cs="Arial" w:hint="eastAsia"/>
          <w:sz w:val="20"/>
          <w:szCs w:val="20"/>
          <w:lang w:eastAsia="ko-KR"/>
        </w:rPr>
        <w:t>(ATCC 9885)</w:t>
      </w:r>
      <w:r w:rsidR="004A537F">
        <w:rPr>
          <w:rFonts w:ascii="Arial" w:hAnsi="Arial" w:cs="Arial" w:hint="eastAsia"/>
          <w:sz w:val="20"/>
          <w:szCs w:val="20"/>
          <w:lang w:eastAsia="ko-KR"/>
        </w:rPr>
        <w:t>,</w:t>
      </w:r>
    </w:p>
    <w:p w:rsidR="00D61534" w:rsidRDefault="004A537F" w:rsidP="00104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ko-KR"/>
        </w:rPr>
      </w:pP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 xml:space="preserve">B. </w:t>
      </w:r>
      <w:r w:rsidR="006C406A">
        <w:rPr>
          <w:rFonts w:ascii="Arial" w:hAnsi="Arial" w:cs="Arial" w:hint="eastAsia"/>
          <w:i/>
          <w:sz w:val="20"/>
          <w:szCs w:val="20"/>
          <w:lang w:eastAsia="ko-KR"/>
        </w:rPr>
        <w:t>s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>ubtilis</w:t>
      </w:r>
      <w:r w:rsidRPr="004A537F">
        <w:rPr>
          <w:rFonts w:ascii="Arial" w:hAnsi="Arial" w:cs="Arial" w:hint="eastAsia"/>
          <w:sz w:val="20"/>
          <w:szCs w:val="20"/>
          <w:lang w:eastAsia="ko-KR"/>
        </w:rPr>
        <w:t>(ATCC 6633)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 xml:space="preserve">, B. </w:t>
      </w:r>
      <w:r w:rsidR="006C406A">
        <w:rPr>
          <w:rFonts w:ascii="Arial" w:hAnsi="Arial" w:cs="Arial" w:hint="eastAsia"/>
          <w:i/>
          <w:sz w:val="20"/>
          <w:szCs w:val="20"/>
          <w:lang w:eastAsia="ko-KR"/>
        </w:rPr>
        <w:t>c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>ereus</w:t>
      </w:r>
      <w:r w:rsidRPr="004A537F">
        <w:rPr>
          <w:rFonts w:ascii="Arial" w:hAnsi="Arial" w:cs="Arial" w:hint="eastAsia"/>
          <w:sz w:val="20"/>
          <w:szCs w:val="20"/>
          <w:lang w:eastAsia="ko-KR"/>
        </w:rPr>
        <w:t>(ATCC 11778)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 xml:space="preserve">B. </w:t>
      </w:r>
      <w:r w:rsidR="006C406A">
        <w:rPr>
          <w:rFonts w:ascii="Arial" w:hAnsi="Arial" w:cs="Arial" w:hint="eastAsia"/>
          <w:i/>
          <w:sz w:val="20"/>
          <w:szCs w:val="20"/>
          <w:lang w:eastAsia="ko-KR"/>
        </w:rPr>
        <w:t>s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>tearothermophilus</w:t>
      </w:r>
      <w:r w:rsidRPr="004A537F">
        <w:rPr>
          <w:rFonts w:ascii="Arial" w:hAnsi="Arial" w:cs="Arial" w:hint="eastAsia"/>
          <w:sz w:val="20"/>
          <w:szCs w:val="20"/>
          <w:lang w:eastAsia="ko-KR"/>
        </w:rPr>
        <w:t>(ATCC 10149)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D61534">
        <w:rPr>
          <w:rFonts w:ascii="Arial" w:hAnsi="Arial" w:cs="Arial" w:hint="eastAsia"/>
          <w:i/>
          <w:sz w:val="20"/>
          <w:szCs w:val="20"/>
          <w:lang w:eastAsia="ko-KR"/>
        </w:rPr>
        <w:t xml:space="preserve">Escherichia 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>coli</w:t>
      </w:r>
    </w:p>
    <w:p w:rsidR="00F32F3D" w:rsidRPr="00D61534" w:rsidRDefault="004A537F" w:rsidP="00104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ko-KR"/>
        </w:rPr>
      </w:pPr>
      <w:r w:rsidRPr="004A537F">
        <w:rPr>
          <w:rFonts w:ascii="Arial" w:hAnsi="Arial" w:cs="Arial" w:hint="eastAsia"/>
          <w:sz w:val="20"/>
          <w:szCs w:val="20"/>
          <w:lang w:eastAsia="ko-KR"/>
        </w:rPr>
        <w:t>(ATCC 11303)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Pr="004A537F">
        <w:rPr>
          <w:rFonts w:ascii="Arial" w:hAnsi="Arial" w:cs="Arial" w:hint="eastAsia"/>
          <w:i/>
          <w:sz w:val="20"/>
          <w:szCs w:val="20"/>
          <w:lang w:eastAsia="ko-KR"/>
        </w:rPr>
        <w:t>Kocuria rhizophila</w:t>
      </w:r>
      <w:r w:rsidRPr="004A537F">
        <w:rPr>
          <w:rFonts w:ascii="Arial" w:hAnsi="Arial" w:cs="Arial" w:hint="eastAsia"/>
          <w:sz w:val="20"/>
          <w:szCs w:val="20"/>
          <w:lang w:eastAsia="ko-KR"/>
        </w:rPr>
        <w:t>(ATCC 9341)</w:t>
      </w:r>
      <w:r w:rsidR="00580AE2">
        <w:rPr>
          <w:rFonts w:ascii="Arial" w:hAnsi="Arial" w:cs="Arial" w:hint="eastAsia"/>
          <w:sz w:val="20"/>
          <w:szCs w:val="20"/>
          <w:lang w:eastAsia="ko-KR"/>
        </w:rPr>
        <w:t xml:space="preserve"> on culture</w:t>
      </w:r>
      <w:r w:rsidR="00D17AED">
        <w:rPr>
          <w:rFonts w:ascii="Arial" w:hAnsi="Arial" w:cs="Arial" w:hint="eastAsia"/>
          <w:sz w:val="20"/>
          <w:szCs w:val="20"/>
          <w:lang w:eastAsia="ko-KR"/>
        </w:rPr>
        <w:t xml:space="preserve"> medium</w:t>
      </w:r>
      <w:r w:rsidR="002524DF">
        <w:rPr>
          <w:rFonts w:ascii="Arial" w:hAnsi="Arial" w:cs="Arial" w:hint="eastAsia"/>
          <w:sz w:val="20"/>
          <w:szCs w:val="20"/>
          <w:lang w:eastAsia="ko-KR"/>
        </w:rPr>
        <w:t>. The microbial screening assay</w:t>
      </w:r>
      <w:r w:rsidR="00D61534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2524DF">
        <w:rPr>
          <w:rFonts w:ascii="Arial" w:hAnsi="Arial" w:cs="Arial" w:hint="eastAsia"/>
          <w:sz w:val="20"/>
          <w:szCs w:val="20"/>
          <w:lang w:eastAsia="ko-KR"/>
        </w:rPr>
        <w:t xml:space="preserve"> will be</w:t>
      </w:r>
      <w:r w:rsidR="00D17AED">
        <w:rPr>
          <w:rFonts w:ascii="Arial" w:hAnsi="Arial" w:cs="Arial" w:hint="eastAsia"/>
          <w:sz w:val="20"/>
          <w:szCs w:val="20"/>
          <w:lang w:eastAsia="ko-KR"/>
        </w:rPr>
        <w:t xml:space="preserve"> valid</w:t>
      </w:r>
      <w:r w:rsidR="00D61534">
        <w:rPr>
          <w:rFonts w:ascii="Arial" w:hAnsi="Arial" w:cs="Arial" w:hint="eastAsia"/>
          <w:sz w:val="20"/>
          <w:szCs w:val="20"/>
          <w:lang w:eastAsia="ko-KR"/>
        </w:rPr>
        <w:t xml:space="preserve">ated using </w:t>
      </w:r>
      <w:r w:rsidR="00D61534">
        <w:rPr>
          <w:rFonts w:ascii="Arial" w:hAnsi="Arial" w:cs="Arial"/>
          <w:sz w:val="20"/>
          <w:szCs w:val="20"/>
        </w:rPr>
        <w:t>standard solutions of</w:t>
      </w:r>
      <w:r w:rsidR="00D61534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2D59A0">
        <w:rPr>
          <w:rFonts w:ascii="Arial" w:hAnsi="Arial" w:cs="Arial" w:hint="eastAsia"/>
          <w:sz w:val="20"/>
          <w:szCs w:val="20"/>
          <w:lang w:eastAsia="ko-KR"/>
        </w:rPr>
        <w:t>93</w:t>
      </w:r>
      <w:r w:rsidR="00F32F3D" w:rsidRPr="00F32F3D">
        <w:rPr>
          <w:rFonts w:ascii="Arial" w:hAnsi="Arial" w:cs="Arial"/>
          <w:sz w:val="20"/>
          <w:szCs w:val="20"/>
        </w:rPr>
        <w:t xml:space="preserve"> antibiotics</w:t>
      </w:r>
      <w:r w:rsidR="002524DF">
        <w:rPr>
          <w:rFonts w:ascii="Arial" w:hAnsi="Arial" w:cs="Arial" w:hint="eastAsia"/>
          <w:sz w:val="20"/>
          <w:szCs w:val="20"/>
          <w:lang w:eastAsia="ko-KR"/>
        </w:rPr>
        <w:t xml:space="preserve"> with meat tissue</w:t>
      </w:r>
      <w:r w:rsidR="00D61534">
        <w:rPr>
          <w:rFonts w:ascii="Arial" w:hAnsi="Arial" w:cs="Arial" w:hint="eastAsia"/>
          <w:sz w:val="20"/>
          <w:szCs w:val="20"/>
          <w:lang w:eastAsia="ko-KR"/>
        </w:rPr>
        <w:t xml:space="preserve">s. </w:t>
      </w:r>
      <w:r w:rsidR="00F32F3D" w:rsidRPr="00F32F3D">
        <w:rPr>
          <w:rFonts w:ascii="Arial" w:hAnsi="Arial" w:cs="Arial"/>
          <w:sz w:val="20"/>
          <w:szCs w:val="20"/>
        </w:rPr>
        <w:t xml:space="preserve"> Activity patterns </w:t>
      </w:r>
      <w:r w:rsidR="002D59A0">
        <w:rPr>
          <w:rFonts w:ascii="Arial" w:hAnsi="Arial" w:cs="Arial"/>
          <w:sz w:val="20"/>
          <w:szCs w:val="20"/>
        </w:rPr>
        <w:t>w</w:t>
      </w:r>
      <w:r w:rsidR="002D59A0">
        <w:rPr>
          <w:rFonts w:ascii="Arial" w:hAnsi="Arial" w:cs="Arial" w:hint="eastAsia"/>
          <w:sz w:val="20"/>
          <w:szCs w:val="20"/>
          <w:lang w:eastAsia="ko-KR"/>
        </w:rPr>
        <w:t>ill</w:t>
      </w:r>
      <w:r w:rsidR="006C406A">
        <w:rPr>
          <w:rFonts w:ascii="Arial" w:hAnsi="Arial" w:cs="Arial"/>
          <w:sz w:val="20"/>
          <w:szCs w:val="20"/>
        </w:rPr>
        <w:t xml:space="preserve"> </w:t>
      </w:r>
      <w:r w:rsidR="00D55ABF">
        <w:rPr>
          <w:rFonts w:ascii="Arial" w:hAnsi="Arial" w:cs="Arial" w:hint="eastAsia"/>
          <w:sz w:val="20"/>
          <w:szCs w:val="20"/>
          <w:lang w:eastAsia="ko-KR"/>
        </w:rPr>
        <w:t xml:space="preserve">be </w:t>
      </w:r>
      <w:r w:rsidR="006C406A">
        <w:rPr>
          <w:rFonts w:ascii="Arial" w:hAnsi="Arial" w:cs="Arial"/>
          <w:sz w:val="20"/>
          <w:szCs w:val="20"/>
        </w:rPr>
        <w:t>obtain</w:t>
      </w:r>
      <w:r w:rsidR="00044E65">
        <w:rPr>
          <w:rFonts w:ascii="Arial" w:hAnsi="Arial" w:cs="Arial" w:hint="eastAsia"/>
          <w:sz w:val="20"/>
          <w:szCs w:val="20"/>
          <w:lang w:eastAsia="ko-KR"/>
        </w:rPr>
        <w:t>ed</w:t>
      </w:r>
      <w:r w:rsidR="00F32F3D" w:rsidRPr="00F32F3D">
        <w:rPr>
          <w:rFonts w:ascii="Arial" w:hAnsi="Arial" w:cs="Arial"/>
          <w:sz w:val="20"/>
          <w:szCs w:val="20"/>
        </w:rPr>
        <w:t xml:space="preserve"> when antibiotic</w:t>
      </w:r>
      <w:r w:rsidR="002D59A0">
        <w:rPr>
          <w:rFonts w:ascii="Arial" w:hAnsi="Arial" w:cs="Arial"/>
          <w:sz w:val="20"/>
          <w:szCs w:val="20"/>
        </w:rPr>
        <w:t xml:space="preserve"> solutions </w:t>
      </w:r>
      <w:r w:rsidR="002D59A0">
        <w:rPr>
          <w:rFonts w:ascii="Arial" w:hAnsi="Arial" w:cs="Arial" w:hint="eastAsia"/>
          <w:sz w:val="20"/>
          <w:szCs w:val="20"/>
          <w:lang w:eastAsia="ko-KR"/>
        </w:rPr>
        <w:t>are</w:t>
      </w:r>
      <w:r w:rsidR="002D59A0">
        <w:rPr>
          <w:rFonts w:ascii="Arial" w:hAnsi="Arial" w:cs="Arial"/>
          <w:sz w:val="20"/>
          <w:szCs w:val="20"/>
        </w:rPr>
        <w:t xml:space="preserve"> assayed on s</w:t>
      </w:r>
      <w:r w:rsidR="002D59A0">
        <w:rPr>
          <w:rFonts w:ascii="Arial" w:hAnsi="Arial" w:cs="Arial" w:hint="eastAsia"/>
          <w:sz w:val="20"/>
          <w:szCs w:val="20"/>
          <w:lang w:eastAsia="ko-KR"/>
        </w:rPr>
        <w:t>ix</w:t>
      </w:r>
      <w:r w:rsidR="00F32F3D" w:rsidRPr="00F32F3D">
        <w:rPr>
          <w:rFonts w:ascii="Arial" w:hAnsi="Arial" w:cs="Arial"/>
          <w:sz w:val="20"/>
          <w:szCs w:val="20"/>
        </w:rPr>
        <w:t xml:space="preserve"> plat</w:t>
      </w:r>
      <w:r w:rsidR="00D55ABF">
        <w:rPr>
          <w:rFonts w:ascii="Arial" w:hAnsi="Arial" w:cs="Arial"/>
          <w:sz w:val="20"/>
          <w:szCs w:val="20"/>
        </w:rPr>
        <w:t>es prepared with different medi</w:t>
      </w:r>
      <w:r w:rsidR="00D55ABF">
        <w:rPr>
          <w:rFonts w:ascii="Arial" w:hAnsi="Arial" w:cs="Arial" w:hint="eastAsia"/>
          <w:sz w:val="20"/>
          <w:szCs w:val="20"/>
          <w:lang w:eastAsia="ko-KR"/>
        </w:rPr>
        <w:t>um</w:t>
      </w:r>
      <w:r w:rsidR="002524DF">
        <w:rPr>
          <w:rFonts w:ascii="Arial" w:hAnsi="Arial" w:cs="Arial" w:hint="eastAsia"/>
          <w:sz w:val="20"/>
          <w:szCs w:val="20"/>
          <w:lang w:eastAsia="ko-KR"/>
        </w:rPr>
        <w:t>s</w:t>
      </w:r>
      <w:r w:rsidR="00F32F3D" w:rsidRPr="00F32F3D">
        <w:rPr>
          <w:rFonts w:ascii="Arial" w:hAnsi="Arial" w:cs="Arial"/>
          <w:sz w:val="20"/>
          <w:szCs w:val="20"/>
        </w:rPr>
        <w:t xml:space="preserve"> and microorganisms.</w:t>
      </w:r>
      <w:r w:rsidR="00C37C53">
        <w:rPr>
          <w:rFonts w:ascii="Arial" w:hAnsi="Arial" w:cs="Arial"/>
          <w:sz w:val="20"/>
          <w:szCs w:val="20"/>
        </w:rPr>
        <w:t xml:space="preserve"> </w:t>
      </w:r>
      <w:r w:rsidR="00C37C53">
        <w:rPr>
          <w:rFonts w:ascii="Arial" w:hAnsi="Arial" w:cs="Arial" w:hint="eastAsia"/>
          <w:sz w:val="20"/>
          <w:szCs w:val="20"/>
          <w:lang w:eastAsia="ko-KR"/>
        </w:rPr>
        <w:t>The</w:t>
      </w:r>
      <w:r w:rsidR="00CF6493">
        <w:rPr>
          <w:rFonts w:ascii="Arial" w:hAnsi="Arial" w:cs="Arial"/>
          <w:sz w:val="20"/>
          <w:szCs w:val="20"/>
        </w:rPr>
        <w:t xml:space="preserve"> different activity pattern</w:t>
      </w:r>
      <w:r w:rsidR="00C37C53">
        <w:rPr>
          <w:rFonts w:ascii="Arial" w:hAnsi="Arial" w:cs="Arial" w:hint="eastAsia"/>
          <w:sz w:val="20"/>
          <w:szCs w:val="20"/>
          <w:lang w:eastAsia="ko-KR"/>
        </w:rPr>
        <w:t>s</w:t>
      </w:r>
      <w:r w:rsidR="00CF6493">
        <w:rPr>
          <w:rFonts w:ascii="Arial" w:hAnsi="Arial" w:cs="Arial"/>
          <w:sz w:val="20"/>
          <w:szCs w:val="20"/>
        </w:rPr>
        <w:t xml:space="preserve"> w</w:t>
      </w:r>
      <w:r w:rsidR="00CF6493">
        <w:rPr>
          <w:rFonts w:ascii="Arial" w:hAnsi="Arial" w:cs="Arial" w:hint="eastAsia"/>
          <w:sz w:val="20"/>
          <w:szCs w:val="20"/>
          <w:lang w:eastAsia="ko-KR"/>
        </w:rPr>
        <w:t>ill</w:t>
      </w:r>
      <w:r w:rsidR="00AE38AB">
        <w:rPr>
          <w:rFonts w:ascii="Arial" w:hAnsi="Arial" w:cs="Arial"/>
          <w:sz w:val="20"/>
          <w:szCs w:val="20"/>
        </w:rPr>
        <w:t xml:space="preserve"> </w:t>
      </w:r>
      <w:r w:rsidR="00D55ABF">
        <w:rPr>
          <w:rFonts w:ascii="Arial" w:hAnsi="Arial" w:cs="Arial" w:hint="eastAsia"/>
          <w:sz w:val="20"/>
          <w:szCs w:val="20"/>
          <w:lang w:eastAsia="ko-KR"/>
        </w:rPr>
        <w:t xml:space="preserve">be </w:t>
      </w:r>
      <w:r w:rsidR="00AE38AB">
        <w:rPr>
          <w:rFonts w:ascii="Arial" w:hAnsi="Arial" w:cs="Arial"/>
          <w:sz w:val="20"/>
          <w:szCs w:val="20"/>
        </w:rPr>
        <w:t>obtain</w:t>
      </w:r>
      <w:r w:rsidR="00044E65">
        <w:rPr>
          <w:rFonts w:ascii="Arial" w:hAnsi="Arial" w:cs="Arial" w:hint="eastAsia"/>
          <w:sz w:val="20"/>
          <w:szCs w:val="20"/>
          <w:lang w:eastAsia="ko-KR"/>
        </w:rPr>
        <w:t>ed</w:t>
      </w:r>
      <w:r w:rsidR="00F32F3D" w:rsidRPr="00F32F3D">
        <w:rPr>
          <w:rFonts w:ascii="Arial" w:hAnsi="Arial" w:cs="Arial"/>
          <w:sz w:val="20"/>
          <w:szCs w:val="20"/>
        </w:rPr>
        <w:t xml:space="preserve"> for the main antibiotic groups: </w:t>
      </w:r>
      <w:hyperlink r:id="rId8" w:tgtFrame="_blank" w:history="1">
        <w:r w:rsidR="00F32F3D" w:rsidRPr="00CF6493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tetracyclines</w:t>
        </w:r>
      </w:hyperlink>
      <w:r w:rsidR="00F32F3D" w:rsidRPr="00CF6493">
        <w:rPr>
          <w:rFonts w:ascii="Arial" w:hAnsi="Arial" w:cs="Arial"/>
          <w:sz w:val="20"/>
          <w:szCs w:val="20"/>
        </w:rPr>
        <w:t>,</w:t>
      </w:r>
      <w:r w:rsidR="00CF6493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hyperlink r:id="rId9" w:tgtFrame="_blank" w:history="1">
        <w:r w:rsidR="00CF6493" w:rsidRPr="00CF6493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aminoglycosides</w:t>
        </w:r>
      </w:hyperlink>
      <w:r w:rsidR="00F32F3D" w:rsidRPr="00F32F3D">
        <w:rPr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 w:rsidR="00F32F3D" w:rsidRPr="00CF6493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macrolides</w:t>
        </w:r>
      </w:hyperlink>
      <w:r w:rsidR="00CF6493">
        <w:rPr>
          <w:rStyle w:val="chemical"/>
          <w:rFonts w:ascii="Arial" w:hAnsi="Arial" w:cs="Arial" w:hint="eastAsia"/>
          <w:sz w:val="20"/>
          <w:szCs w:val="20"/>
          <w:lang w:eastAsia="ko-KR"/>
        </w:rPr>
        <w:t>, penicillins, sulfonamides, quinolones, cephalosporins</w:t>
      </w:r>
      <w:r w:rsidR="003E470B">
        <w:rPr>
          <w:rStyle w:val="chemical"/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2775C8">
        <w:rPr>
          <w:rStyle w:val="chemical"/>
          <w:rFonts w:ascii="Arial" w:hAnsi="Arial" w:cs="Arial" w:hint="eastAsia"/>
          <w:sz w:val="20"/>
          <w:szCs w:val="20"/>
          <w:lang w:eastAsia="ko-KR"/>
        </w:rPr>
        <w:t xml:space="preserve">peptides, </w:t>
      </w:r>
      <w:r w:rsidR="003E470B">
        <w:rPr>
          <w:rStyle w:val="chemical"/>
          <w:rFonts w:ascii="Arial" w:hAnsi="Arial" w:cs="Arial" w:hint="eastAsia"/>
          <w:sz w:val="20"/>
          <w:szCs w:val="20"/>
          <w:lang w:eastAsia="ko-KR"/>
        </w:rPr>
        <w:t xml:space="preserve">amphenicols and </w:t>
      </w:r>
      <w:r w:rsidR="00166EEC">
        <w:rPr>
          <w:rStyle w:val="chemical"/>
          <w:rFonts w:ascii="Arial" w:hAnsi="Arial" w:cs="Arial" w:hint="eastAsia"/>
          <w:sz w:val="20"/>
          <w:szCs w:val="20"/>
          <w:lang w:eastAsia="ko-KR"/>
        </w:rPr>
        <w:t>polyethers</w:t>
      </w:r>
      <w:r w:rsidR="003E470B">
        <w:rPr>
          <w:rFonts w:ascii="Arial" w:hAnsi="Arial" w:cs="Arial" w:hint="eastAsia"/>
          <w:sz w:val="20"/>
          <w:szCs w:val="20"/>
          <w:lang w:eastAsia="ko-KR"/>
        </w:rPr>
        <w:t xml:space="preserve"> at </w:t>
      </w:r>
      <w:r w:rsidR="008A4713">
        <w:rPr>
          <w:rFonts w:ascii="Arial" w:hAnsi="Arial" w:cs="Arial" w:hint="eastAsia"/>
          <w:sz w:val="20"/>
          <w:szCs w:val="20"/>
          <w:lang w:eastAsia="ko-KR"/>
        </w:rPr>
        <w:t>maximum residue limit</w:t>
      </w:r>
      <w:r w:rsidR="00AE38AB">
        <w:rPr>
          <w:rFonts w:ascii="Arial" w:hAnsi="Arial" w:cs="Arial" w:hint="eastAsia"/>
          <w:sz w:val="20"/>
          <w:szCs w:val="20"/>
          <w:lang w:eastAsia="ko-KR"/>
        </w:rPr>
        <w:t>s</w:t>
      </w:r>
      <w:r w:rsidR="008A4713">
        <w:rPr>
          <w:rFonts w:ascii="Arial" w:hAnsi="Arial" w:cs="Arial" w:hint="eastAsia"/>
          <w:sz w:val="20"/>
          <w:szCs w:val="20"/>
          <w:lang w:eastAsia="ko-KR"/>
        </w:rPr>
        <w:t>(</w:t>
      </w:r>
      <w:r w:rsidR="003E470B">
        <w:rPr>
          <w:rFonts w:ascii="Arial" w:hAnsi="Arial" w:cs="Arial" w:hint="eastAsia"/>
          <w:sz w:val="20"/>
          <w:szCs w:val="20"/>
          <w:lang w:eastAsia="ko-KR"/>
        </w:rPr>
        <w:t>MRL</w:t>
      </w:r>
      <w:r w:rsidR="00AE38AB">
        <w:rPr>
          <w:rFonts w:ascii="Arial" w:hAnsi="Arial" w:cs="Arial" w:hint="eastAsia"/>
          <w:sz w:val="20"/>
          <w:szCs w:val="20"/>
          <w:lang w:eastAsia="ko-KR"/>
        </w:rPr>
        <w:t>s</w:t>
      </w:r>
      <w:r w:rsidR="008A4713">
        <w:rPr>
          <w:rFonts w:ascii="Arial" w:hAnsi="Arial" w:cs="Arial" w:hint="eastAsia"/>
          <w:sz w:val="20"/>
          <w:szCs w:val="20"/>
          <w:lang w:eastAsia="ko-KR"/>
        </w:rPr>
        <w:t>)</w:t>
      </w:r>
      <w:r w:rsidR="003E470B">
        <w:rPr>
          <w:rFonts w:ascii="Arial" w:hAnsi="Arial" w:cs="Arial" w:hint="eastAsia"/>
          <w:sz w:val="20"/>
          <w:szCs w:val="20"/>
          <w:lang w:eastAsia="ko-KR"/>
        </w:rPr>
        <w:t xml:space="preserve"> concentration.</w:t>
      </w:r>
      <w:r w:rsidR="00F32F3D" w:rsidRPr="00F32F3D">
        <w:rPr>
          <w:rFonts w:ascii="Arial" w:hAnsi="Arial" w:cs="Arial"/>
          <w:sz w:val="20"/>
          <w:szCs w:val="20"/>
        </w:rPr>
        <w:t xml:space="preserve"> </w:t>
      </w:r>
      <w:r w:rsidR="00C46C3A">
        <w:rPr>
          <w:rFonts w:ascii="Arial" w:hAnsi="Arial" w:cs="Arial"/>
          <w:sz w:val="20"/>
          <w:szCs w:val="20"/>
        </w:rPr>
        <w:t xml:space="preserve">This </w:t>
      </w:r>
      <w:r w:rsidR="00C46C3A">
        <w:rPr>
          <w:rFonts w:ascii="Arial" w:hAnsi="Arial" w:cs="Arial" w:hint="eastAsia"/>
          <w:sz w:val="20"/>
          <w:szCs w:val="20"/>
          <w:lang w:eastAsia="ko-KR"/>
        </w:rPr>
        <w:t>method</w:t>
      </w:r>
      <w:r w:rsidR="00C46C3A">
        <w:rPr>
          <w:rFonts w:ascii="Arial" w:hAnsi="Arial" w:cs="Arial"/>
          <w:sz w:val="20"/>
          <w:szCs w:val="20"/>
        </w:rPr>
        <w:t xml:space="preserve">, as </w:t>
      </w:r>
      <w:r w:rsidR="004973F2">
        <w:rPr>
          <w:rFonts w:ascii="Arial" w:hAnsi="Arial" w:cs="Arial" w:hint="eastAsia"/>
          <w:sz w:val="20"/>
          <w:szCs w:val="20"/>
          <w:lang w:eastAsia="ko-KR"/>
        </w:rPr>
        <w:t xml:space="preserve">microbial </w:t>
      </w:r>
      <w:r w:rsidR="004973F2">
        <w:rPr>
          <w:rFonts w:ascii="Arial" w:hAnsi="Arial" w:cs="Arial"/>
          <w:sz w:val="20"/>
          <w:szCs w:val="20"/>
        </w:rPr>
        <w:t xml:space="preserve">screening </w:t>
      </w:r>
      <w:r w:rsidR="004973F2">
        <w:rPr>
          <w:rFonts w:ascii="Arial" w:hAnsi="Arial" w:cs="Arial" w:hint="eastAsia"/>
          <w:sz w:val="20"/>
          <w:szCs w:val="20"/>
          <w:lang w:eastAsia="ko-KR"/>
        </w:rPr>
        <w:t>assay</w:t>
      </w:r>
      <w:r w:rsidR="00F32F3D" w:rsidRPr="00F32F3D">
        <w:rPr>
          <w:rFonts w:ascii="Arial" w:hAnsi="Arial" w:cs="Arial"/>
          <w:sz w:val="20"/>
          <w:szCs w:val="20"/>
        </w:rPr>
        <w:t xml:space="preserve"> for antibiotic residues, can be used screening tes</w:t>
      </w:r>
      <w:r w:rsidR="00D55ABF">
        <w:rPr>
          <w:rFonts w:ascii="Arial" w:hAnsi="Arial" w:cs="Arial"/>
          <w:sz w:val="20"/>
          <w:szCs w:val="20"/>
        </w:rPr>
        <w:t>t to identify antibiotic groups</w:t>
      </w:r>
      <w:r w:rsidR="00D55ABF">
        <w:rPr>
          <w:rFonts w:ascii="Arial" w:hAnsi="Arial" w:cs="Arial" w:hint="eastAsia"/>
          <w:sz w:val="20"/>
          <w:szCs w:val="20"/>
          <w:lang w:eastAsia="ko-KR"/>
        </w:rPr>
        <w:t>.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F3" w:rsidRDefault="00705CF3" w:rsidP="0089057D">
      <w:r>
        <w:separator/>
      </w:r>
    </w:p>
  </w:endnote>
  <w:endnote w:type="continuationSeparator" w:id="0">
    <w:p w:rsidR="00705CF3" w:rsidRDefault="00705CF3" w:rsidP="0089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F3" w:rsidRDefault="00705CF3" w:rsidP="0089057D">
      <w:r>
        <w:separator/>
      </w:r>
    </w:p>
  </w:footnote>
  <w:footnote w:type="continuationSeparator" w:id="0">
    <w:p w:rsidR="00705CF3" w:rsidRDefault="00705CF3" w:rsidP="0089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F3F40"/>
    <w:rsid w:val="00005372"/>
    <w:rsid w:val="000255F0"/>
    <w:rsid w:val="00044E65"/>
    <w:rsid w:val="00046635"/>
    <w:rsid w:val="0007170B"/>
    <w:rsid w:val="000B38AE"/>
    <w:rsid w:val="000D5DC3"/>
    <w:rsid w:val="000F5574"/>
    <w:rsid w:val="000F7DDD"/>
    <w:rsid w:val="00104F1B"/>
    <w:rsid w:val="00166EEC"/>
    <w:rsid w:val="001A1B14"/>
    <w:rsid w:val="001A6F72"/>
    <w:rsid w:val="001A7BCA"/>
    <w:rsid w:val="001E4602"/>
    <w:rsid w:val="001F4812"/>
    <w:rsid w:val="00241318"/>
    <w:rsid w:val="002473E8"/>
    <w:rsid w:val="002524DF"/>
    <w:rsid w:val="00254291"/>
    <w:rsid w:val="002775C8"/>
    <w:rsid w:val="002A52AF"/>
    <w:rsid w:val="002A7B68"/>
    <w:rsid w:val="002B34B3"/>
    <w:rsid w:val="002C4460"/>
    <w:rsid w:val="002D59A0"/>
    <w:rsid w:val="003947C2"/>
    <w:rsid w:val="003C782E"/>
    <w:rsid w:val="003C790E"/>
    <w:rsid w:val="003E470B"/>
    <w:rsid w:val="0041233A"/>
    <w:rsid w:val="00451E04"/>
    <w:rsid w:val="00455675"/>
    <w:rsid w:val="00455DBB"/>
    <w:rsid w:val="004564BC"/>
    <w:rsid w:val="004766EE"/>
    <w:rsid w:val="00494D38"/>
    <w:rsid w:val="004973F2"/>
    <w:rsid w:val="004A537F"/>
    <w:rsid w:val="004B2CE5"/>
    <w:rsid w:val="004E3C4D"/>
    <w:rsid w:val="004F3F40"/>
    <w:rsid w:val="00525CE5"/>
    <w:rsid w:val="00536439"/>
    <w:rsid w:val="00562972"/>
    <w:rsid w:val="00577D1D"/>
    <w:rsid w:val="00580AE2"/>
    <w:rsid w:val="005A4073"/>
    <w:rsid w:val="006C406A"/>
    <w:rsid w:val="006F6423"/>
    <w:rsid w:val="00705CF3"/>
    <w:rsid w:val="00752CCC"/>
    <w:rsid w:val="00841901"/>
    <w:rsid w:val="00877F5F"/>
    <w:rsid w:val="00890485"/>
    <w:rsid w:val="0089057D"/>
    <w:rsid w:val="00895240"/>
    <w:rsid w:val="008A4713"/>
    <w:rsid w:val="008C2847"/>
    <w:rsid w:val="008C47B6"/>
    <w:rsid w:val="008E1BB9"/>
    <w:rsid w:val="00913B20"/>
    <w:rsid w:val="00990143"/>
    <w:rsid w:val="009B3FB1"/>
    <w:rsid w:val="009B473C"/>
    <w:rsid w:val="009F34D1"/>
    <w:rsid w:val="00A34C75"/>
    <w:rsid w:val="00A377E4"/>
    <w:rsid w:val="00A4450B"/>
    <w:rsid w:val="00A64042"/>
    <w:rsid w:val="00AB7405"/>
    <w:rsid w:val="00AD3035"/>
    <w:rsid w:val="00AE38AB"/>
    <w:rsid w:val="00B10E8D"/>
    <w:rsid w:val="00B22BA6"/>
    <w:rsid w:val="00B652AD"/>
    <w:rsid w:val="00B86AC8"/>
    <w:rsid w:val="00BB0E95"/>
    <w:rsid w:val="00BB51C3"/>
    <w:rsid w:val="00C22D80"/>
    <w:rsid w:val="00C37C53"/>
    <w:rsid w:val="00C46C3A"/>
    <w:rsid w:val="00C53959"/>
    <w:rsid w:val="00C54F4B"/>
    <w:rsid w:val="00C57716"/>
    <w:rsid w:val="00C756A2"/>
    <w:rsid w:val="00CD3683"/>
    <w:rsid w:val="00CE2133"/>
    <w:rsid w:val="00CF6493"/>
    <w:rsid w:val="00D17AED"/>
    <w:rsid w:val="00D2223F"/>
    <w:rsid w:val="00D44BEB"/>
    <w:rsid w:val="00D55ABF"/>
    <w:rsid w:val="00D61534"/>
    <w:rsid w:val="00DB0619"/>
    <w:rsid w:val="00DF6705"/>
    <w:rsid w:val="00E05237"/>
    <w:rsid w:val="00E57F97"/>
    <w:rsid w:val="00EE24CD"/>
    <w:rsid w:val="00F32F3D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905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9057D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90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9057D"/>
    <w:rPr>
      <w:sz w:val="24"/>
      <w:szCs w:val="24"/>
    </w:rPr>
  </w:style>
  <w:style w:type="character" w:customStyle="1" w:styleId="abscitationtitle">
    <w:name w:val="abs_citation_title"/>
    <w:basedOn w:val="a0"/>
    <w:rsid w:val="003947C2"/>
  </w:style>
  <w:style w:type="character" w:customStyle="1" w:styleId="chemical">
    <w:name w:val="chemical"/>
    <w:basedOn w:val="a0"/>
    <w:rsid w:val="00F3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pmc.org/abstract/med/8647303/?whatizit_url_Chemicals=http://www.ebi.ac.uk/chebi/searchId.do?chebiId=CHEBI%3A279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y797@korea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uropepmc.org/abstract/med/8647303/?whatizit_url_Chemicals=http://www.ebi.ac.uk/chebi/searchId.do?chebiId=CHEBI%3A25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epmc.org/abstract/med/8647303/?whatizit_url_Chemicals=http://www.ebi.ac.uk/chebi/searchId.do?chebiId=CHEBI%3A4777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5BA0-03D9-4094-907C-D654406D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2636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</cp:lastModifiedBy>
  <cp:revision>2</cp:revision>
  <cp:lastPrinted>2015-05-20T00:51:00Z</cp:lastPrinted>
  <dcterms:created xsi:type="dcterms:W3CDTF">2015-05-21T04:54:00Z</dcterms:created>
  <dcterms:modified xsi:type="dcterms:W3CDTF">2015-05-21T04:54:00Z</dcterms:modified>
</cp:coreProperties>
</file>