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05" w:rsidRPr="000F7DDD" w:rsidRDefault="00235CF1" w:rsidP="00DF6705">
      <w:pPr>
        <w:spacing w:after="120"/>
        <w:rPr>
          <w:rFonts w:ascii="Arial" w:hAnsi="Arial" w:cs="Arial"/>
          <w:b/>
          <w:noProof/>
          <w:sz w:val="28"/>
          <w:szCs w:val="28"/>
        </w:rPr>
      </w:pPr>
      <w:r w:rsidRPr="00235CF1">
        <w:rPr>
          <w:rFonts w:ascii="Arial" w:hAnsi="Arial" w:cs="Arial"/>
          <w:b/>
          <w:noProof/>
          <w:sz w:val="28"/>
          <w:szCs w:val="28"/>
          <w:lang w:val="fr-FR"/>
        </w:rPr>
        <w:t>A</w:t>
      </w:r>
      <w:r>
        <w:rPr>
          <w:rFonts w:ascii="Arial" w:hAnsi="Arial" w:cs="Arial"/>
          <w:b/>
          <w:noProof/>
          <w:sz w:val="28"/>
          <w:szCs w:val="28"/>
          <w:lang w:val="fr-FR"/>
        </w:rPr>
        <w:t>re</w:t>
      </w:r>
      <w:r w:rsidRPr="00235CF1">
        <w:rPr>
          <w:rFonts w:ascii="Arial" w:hAnsi="Arial" w:cs="Arial"/>
          <w:b/>
          <w:noProof/>
          <w:sz w:val="28"/>
          <w:szCs w:val="28"/>
          <w:lang w:val="fr-FR"/>
        </w:rPr>
        <w:t xml:space="preserve"> S</w:t>
      </w:r>
      <w:r>
        <w:rPr>
          <w:rFonts w:ascii="Arial" w:hAnsi="Arial" w:cs="Arial"/>
          <w:b/>
          <w:noProof/>
          <w:sz w:val="28"/>
          <w:szCs w:val="28"/>
          <w:lang w:val="fr-FR"/>
        </w:rPr>
        <w:t>oil</w:t>
      </w:r>
      <w:r w:rsidR="00600D13">
        <w:rPr>
          <w:rFonts w:ascii="Arial" w:hAnsi="Arial" w:cs="Arial"/>
          <w:b/>
          <w:noProof/>
          <w:sz w:val="28"/>
          <w:szCs w:val="28"/>
          <w:lang w:val="fr-FR"/>
        </w:rPr>
        <w:t xml:space="preserve"> and Bioremediation i</w:t>
      </w:r>
      <w:r w:rsidRPr="00235CF1">
        <w:rPr>
          <w:rFonts w:ascii="Arial" w:hAnsi="Arial" w:cs="Arial"/>
          <w:b/>
          <w:noProof/>
          <w:sz w:val="28"/>
          <w:szCs w:val="28"/>
          <w:lang w:val="fr-FR"/>
        </w:rPr>
        <w:t xml:space="preserve">n Focus </w:t>
      </w:r>
      <w:r w:rsidR="00600D13">
        <w:rPr>
          <w:rFonts w:ascii="Arial" w:hAnsi="Arial" w:cs="Arial"/>
          <w:b/>
          <w:noProof/>
          <w:sz w:val="28"/>
          <w:szCs w:val="28"/>
          <w:lang w:val="fr-FR"/>
        </w:rPr>
        <w:t>o</w:t>
      </w:r>
      <w:r w:rsidRPr="00235CF1">
        <w:rPr>
          <w:rFonts w:ascii="Arial" w:hAnsi="Arial" w:cs="Arial"/>
          <w:b/>
          <w:noProof/>
          <w:sz w:val="28"/>
          <w:szCs w:val="28"/>
          <w:lang w:val="fr-FR"/>
        </w:rPr>
        <w:t xml:space="preserve">f Sustainable Green Chemistry </w:t>
      </w:r>
      <w:r w:rsidR="00600D13">
        <w:rPr>
          <w:rFonts w:ascii="Arial" w:hAnsi="Arial" w:cs="Arial"/>
          <w:b/>
          <w:noProof/>
          <w:sz w:val="28"/>
          <w:szCs w:val="28"/>
          <w:lang w:val="fr-FR"/>
        </w:rPr>
        <w:t>a</w:t>
      </w:r>
      <w:r w:rsidRPr="00235CF1">
        <w:rPr>
          <w:rFonts w:ascii="Arial" w:hAnsi="Arial" w:cs="Arial"/>
          <w:b/>
          <w:noProof/>
          <w:sz w:val="28"/>
          <w:szCs w:val="28"/>
          <w:lang w:val="fr-FR"/>
        </w:rPr>
        <w:t>nd Engineering?</w:t>
      </w:r>
    </w:p>
    <w:p w:rsidR="001F4812" w:rsidRPr="001D63FC" w:rsidRDefault="001F4812" w:rsidP="00DF6705">
      <w:pPr>
        <w:spacing w:after="120"/>
        <w:rPr>
          <w:rFonts w:ascii="Arial" w:hAnsi="Arial" w:cs="Arial"/>
          <w:b/>
          <w:noProof/>
          <w:sz w:val="32"/>
          <w:szCs w:val="32"/>
        </w:rPr>
      </w:pPr>
    </w:p>
    <w:p w:rsidR="00DF6705" w:rsidRPr="007C75BF" w:rsidRDefault="007C75BF" w:rsidP="00DF6705">
      <w:pPr>
        <w:spacing w:after="120"/>
        <w:rPr>
          <w:rFonts w:ascii="Arial" w:hAnsi="Arial" w:cs="Arial"/>
          <w:smallCaps/>
          <w:noProof/>
          <w:lang w:val="en-US"/>
        </w:rPr>
      </w:pPr>
      <w:r w:rsidRPr="007C75BF">
        <w:rPr>
          <w:rFonts w:ascii="Arial" w:hAnsi="Arial" w:cs="Arial"/>
          <w:smallCaps/>
          <w:noProof/>
          <w:u w:val="single"/>
          <w:lang w:val="en-US"/>
        </w:rPr>
        <w:t>Miroslav M. Vrvi</w:t>
      </w:r>
      <w:r w:rsidRPr="007C75BF">
        <w:rPr>
          <w:rFonts w:ascii="Arial" w:hAnsi="Arial" w:cs="Arial"/>
          <w:smallCaps/>
          <w:noProof/>
          <w:u w:val="single"/>
          <w:lang w:val="sl-SI"/>
        </w:rPr>
        <w:t>ć</w:t>
      </w:r>
      <w:r w:rsidR="00DF6705" w:rsidRPr="00A34C75">
        <w:rPr>
          <w:rFonts w:ascii="Arial" w:hAnsi="Arial" w:cs="Arial"/>
          <w:smallCaps/>
          <w:noProof/>
          <w:vertAlign w:val="superscript"/>
          <w:lang w:val="en-US"/>
        </w:rPr>
        <w:t>1</w:t>
      </w:r>
      <w:r w:rsidR="00DF6705" w:rsidRPr="00A34C75">
        <w:rPr>
          <w:rFonts w:ascii="Arial" w:hAnsi="Arial" w:cs="Arial"/>
          <w:smallCaps/>
          <w:noProof/>
          <w:lang w:val="en-US"/>
        </w:rPr>
        <w:t xml:space="preserve">, </w:t>
      </w:r>
      <w:r>
        <w:rPr>
          <w:rFonts w:ascii="Arial" w:hAnsi="Arial" w:cs="Arial"/>
          <w:smallCaps/>
          <w:noProof/>
          <w:lang w:val="en-US"/>
        </w:rPr>
        <w:t>Gordana Gojgić-Cvijović</w:t>
      </w:r>
      <w:r w:rsidR="00DF6705" w:rsidRPr="00A34C75">
        <w:rPr>
          <w:rFonts w:ascii="Arial" w:hAnsi="Arial" w:cs="Arial"/>
          <w:smallCaps/>
          <w:noProof/>
          <w:vertAlign w:val="superscript"/>
          <w:lang w:val="en-US"/>
        </w:rPr>
        <w:t>2</w:t>
      </w:r>
      <w:r>
        <w:rPr>
          <w:rFonts w:ascii="Arial" w:hAnsi="Arial" w:cs="Arial"/>
          <w:smallCaps/>
          <w:noProof/>
          <w:lang w:val="en-US"/>
        </w:rPr>
        <w:t>, Vladimir P. Beškoski</w:t>
      </w:r>
      <w:r w:rsidRPr="007C75BF">
        <w:rPr>
          <w:rFonts w:ascii="Arial" w:hAnsi="Arial" w:cs="Arial"/>
          <w:smallCaps/>
          <w:noProof/>
          <w:vertAlign w:val="superscript"/>
          <w:lang w:val="en-US"/>
        </w:rPr>
        <w:t>1</w:t>
      </w:r>
      <w:r>
        <w:rPr>
          <w:rFonts w:ascii="Arial" w:hAnsi="Arial" w:cs="Arial"/>
          <w:smallCaps/>
          <w:noProof/>
          <w:lang w:val="en-US"/>
        </w:rPr>
        <w:t>, Mila Ilić</w:t>
      </w:r>
      <w:r w:rsidRPr="007C75BF">
        <w:rPr>
          <w:rFonts w:ascii="Arial" w:hAnsi="Arial" w:cs="Arial"/>
          <w:smallCaps/>
          <w:noProof/>
          <w:vertAlign w:val="superscript"/>
          <w:lang w:val="en-US"/>
        </w:rPr>
        <w:t>2</w:t>
      </w:r>
      <w:r>
        <w:rPr>
          <w:rFonts w:ascii="Arial" w:hAnsi="Arial" w:cs="Arial"/>
          <w:smallCaps/>
          <w:noProof/>
          <w:lang w:val="en-US"/>
        </w:rPr>
        <w:t>, Srdjan Miletić</w:t>
      </w:r>
      <w:r w:rsidRPr="007C75BF">
        <w:rPr>
          <w:rFonts w:ascii="Arial" w:hAnsi="Arial" w:cs="Arial"/>
          <w:smallCaps/>
          <w:noProof/>
          <w:vertAlign w:val="superscript"/>
          <w:lang w:val="en-US"/>
        </w:rPr>
        <w:t>2</w:t>
      </w:r>
      <w:r>
        <w:rPr>
          <w:rFonts w:ascii="Arial" w:hAnsi="Arial" w:cs="Arial"/>
          <w:smallCaps/>
          <w:noProof/>
          <w:lang w:val="en-US"/>
        </w:rPr>
        <w:t>, Jelena Milić</w:t>
      </w:r>
      <w:r w:rsidRPr="007C75BF">
        <w:rPr>
          <w:rFonts w:ascii="Arial" w:hAnsi="Arial" w:cs="Arial"/>
          <w:smallCaps/>
          <w:noProof/>
          <w:vertAlign w:val="superscript"/>
          <w:lang w:val="en-US"/>
        </w:rPr>
        <w:t>2</w:t>
      </w:r>
      <w:r>
        <w:rPr>
          <w:rFonts w:ascii="Arial" w:hAnsi="Arial" w:cs="Arial"/>
          <w:smallCaps/>
          <w:noProof/>
          <w:lang w:val="en-US"/>
        </w:rPr>
        <w:t>, Jelena Avdalović</w:t>
      </w:r>
      <w:r w:rsidRPr="007C75BF">
        <w:rPr>
          <w:rFonts w:ascii="Arial" w:hAnsi="Arial" w:cs="Arial"/>
          <w:smallCaps/>
          <w:noProof/>
          <w:vertAlign w:val="superscript"/>
          <w:lang w:val="en-US"/>
        </w:rPr>
        <w:t>2</w:t>
      </w:r>
    </w:p>
    <w:p w:rsidR="00DF6705" w:rsidRPr="000F7DDD" w:rsidRDefault="00DF6705" w:rsidP="00DF6705">
      <w:pPr>
        <w:rPr>
          <w:rFonts w:ascii="Arial" w:hAnsi="Arial" w:cs="Arial"/>
          <w:noProof/>
          <w:sz w:val="18"/>
          <w:szCs w:val="18"/>
        </w:rPr>
      </w:pPr>
      <w:r w:rsidRPr="00A34C75">
        <w:rPr>
          <w:rFonts w:ascii="Arial" w:hAnsi="Arial" w:cs="Arial"/>
          <w:noProof/>
          <w:sz w:val="18"/>
          <w:szCs w:val="18"/>
          <w:vertAlign w:val="superscript"/>
        </w:rPr>
        <w:t xml:space="preserve">1 </w:t>
      </w:r>
      <w:r w:rsidR="007C75BF">
        <w:rPr>
          <w:rFonts w:ascii="Arial" w:hAnsi="Arial" w:cs="Arial"/>
          <w:noProof/>
          <w:sz w:val="18"/>
          <w:szCs w:val="18"/>
        </w:rPr>
        <w:t xml:space="preserve">Faculty </w:t>
      </w:r>
      <w:r w:rsidR="007C75BF">
        <w:rPr>
          <w:rFonts w:ascii="Arial" w:hAnsi="Arial" w:cs="Arial"/>
          <w:noProof/>
          <w:sz w:val="18"/>
          <w:szCs w:val="18"/>
          <w:lang w:val="en-US"/>
        </w:rPr>
        <w:t xml:space="preserve">of Chemistry, University of Belgrade, 11158 Belgrade, Studentski trg 12, Serbia. </w:t>
      </w:r>
      <w:hyperlink r:id="rId5" w:history="1">
        <w:r w:rsidR="007C75BF" w:rsidRPr="00CB69B6">
          <w:rPr>
            <w:rStyle w:val="Hyperlink"/>
            <w:rFonts w:ascii="Arial" w:hAnsi="Arial" w:cs="Arial"/>
            <w:noProof/>
            <w:sz w:val="18"/>
            <w:szCs w:val="18"/>
            <w:lang w:val="en-US"/>
          </w:rPr>
          <w:t>mmvchem@sezampro.rs</w:t>
        </w:r>
      </w:hyperlink>
      <w:r w:rsidR="007C75BF">
        <w:rPr>
          <w:rFonts w:ascii="Arial" w:hAnsi="Arial" w:cs="Arial"/>
          <w:noProof/>
          <w:sz w:val="18"/>
          <w:szCs w:val="18"/>
          <w:lang w:val="en-US"/>
        </w:rPr>
        <w:t xml:space="preserve"> </w:t>
      </w:r>
      <w:r w:rsidR="007C75BF" w:rsidRPr="000F7DDD">
        <w:rPr>
          <w:rFonts w:ascii="Arial" w:hAnsi="Arial" w:cs="Arial"/>
          <w:noProof/>
          <w:sz w:val="18"/>
          <w:szCs w:val="18"/>
        </w:rPr>
        <w:t xml:space="preserve"> </w:t>
      </w:r>
    </w:p>
    <w:p w:rsidR="00DF6705" w:rsidRDefault="00DF6705" w:rsidP="00DF6705">
      <w:pPr>
        <w:spacing w:after="120"/>
        <w:rPr>
          <w:rFonts w:ascii="Arial" w:hAnsi="Arial" w:cs="Arial"/>
          <w:noProof/>
          <w:sz w:val="18"/>
          <w:szCs w:val="18"/>
        </w:rPr>
      </w:pPr>
      <w:r w:rsidRPr="000F7DDD">
        <w:rPr>
          <w:rFonts w:ascii="Arial" w:hAnsi="Arial" w:cs="Arial"/>
          <w:noProof/>
          <w:sz w:val="18"/>
          <w:szCs w:val="18"/>
          <w:vertAlign w:val="superscript"/>
        </w:rPr>
        <w:t xml:space="preserve">2 </w:t>
      </w:r>
      <w:r w:rsidR="007C75BF">
        <w:rPr>
          <w:rFonts w:ascii="Arial" w:hAnsi="Arial" w:cs="Arial"/>
          <w:noProof/>
          <w:sz w:val="18"/>
          <w:szCs w:val="18"/>
        </w:rPr>
        <w:t>Deparmnet of Chemistry, Institute of Chemistry, Technology and Metallurgy, University of Belgrade, 11000 Belgrade, Njego</w:t>
      </w:r>
      <w:r w:rsidR="007C75BF">
        <w:rPr>
          <w:rFonts w:ascii="Arial" w:hAnsi="Arial" w:cs="Arial"/>
          <w:noProof/>
          <w:sz w:val="18"/>
          <w:szCs w:val="18"/>
          <w:lang w:val="sl-SI"/>
        </w:rPr>
        <w:t>š</w:t>
      </w:r>
      <w:r w:rsidR="007C75BF">
        <w:rPr>
          <w:rFonts w:ascii="Arial" w:hAnsi="Arial" w:cs="Arial"/>
          <w:noProof/>
          <w:sz w:val="18"/>
          <w:szCs w:val="18"/>
        </w:rPr>
        <w:t>eva 12, Serbia</w:t>
      </w:r>
    </w:p>
    <w:p w:rsidR="007C75BF" w:rsidRPr="000F7DDD" w:rsidRDefault="007C75BF" w:rsidP="00DF6705">
      <w:pPr>
        <w:spacing w:after="120"/>
        <w:rPr>
          <w:rFonts w:ascii="Arial" w:hAnsi="Arial" w:cs="Arial"/>
          <w:noProof/>
          <w:sz w:val="18"/>
          <w:szCs w:val="18"/>
        </w:rPr>
      </w:pPr>
    </w:p>
    <w:p w:rsidR="00BC2EFC" w:rsidRPr="00BC2EFC" w:rsidRDefault="00BC2EFC" w:rsidP="00BC2EFC">
      <w:pPr>
        <w:jc w:val="both"/>
        <w:rPr>
          <w:rFonts w:ascii="Arial" w:hAnsi="Arial" w:cs="Arial"/>
          <w:noProof/>
          <w:sz w:val="20"/>
          <w:szCs w:val="20"/>
          <w:lang w:val="en-US"/>
        </w:rPr>
      </w:pPr>
      <w:r w:rsidRPr="00BC2EFC">
        <w:rPr>
          <w:rFonts w:ascii="Arial" w:hAnsi="Arial" w:cs="Arial"/>
          <w:noProof/>
          <w:sz w:val="20"/>
          <w:szCs w:val="20"/>
          <w:lang w:val="en-US"/>
        </w:rPr>
        <w:t xml:space="preserve">Usually the interest in, investigation of, development and application of principles of green chemistry and engineering are directed towards concrete chemical substances and processes and the same applies to fuels as one of key resources for the survival of civilization. </w:t>
      </w:r>
    </w:p>
    <w:p w:rsidR="00BC2EFC" w:rsidRDefault="00BC2EFC" w:rsidP="00BC2EFC">
      <w:pPr>
        <w:jc w:val="both"/>
        <w:rPr>
          <w:rFonts w:ascii="Arial" w:hAnsi="Arial" w:cs="Arial"/>
          <w:noProof/>
          <w:sz w:val="20"/>
          <w:szCs w:val="20"/>
          <w:lang w:val="en-US"/>
        </w:rPr>
      </w:pPr>
      <w:r w:rsidRPr="00BC2EFC">
        <w:rPr>
          <w:rFonts w:ascii="Arial" w:hAnsi="Arial" w:cs="Arial"/>
          <w:noProof/>
          <w:sz w:val="20"/>
          <w:szCs w:val="20"/>
          <w:lang w:val="en-US"/>
        </w:rPr>
        <w:tab/>
      </w:r>
    </w:p>
    <w:p w:rsidR="00BC2EFC" w:rsidRPr="00BC2EFC" w:rsidRDefault="00BC2EFC" w:rsidP="00BC2EFC">
      <w:pPr>
        <w:jc w:val="both"/>
        <w:rPr>
          <w:rFonts w:ascii="Arial" w:hAnsi="Arial" w:cs="Arial"/>
          <w:noProof/>
          <w:sz w:val="20"/>
          <w:szCs w:val="20"/>
          <w:lang w:val="en-US"/>
        </w:rPr>
      </w:pPr>
      <w:r w:rsidRPr="00BC2EFC">
        <w:rPr>
          <w:rFonts w:ascii="Arial" w:hAnsi="Arial" w:cs="Arial"/>
          <w:noProof/>
          <w:sz w:val="20"/>
          <w:szCs w:val="20"/>
          <w:lang w:val="en-US"/>
        </w:rPr>
        <w:t xml:space="preserve">On the other hand, soil is the most dynamic four-stage (solid-liquid-gaseous-biological stage) ecosphere which is essential for the provision of food to the ever-growing population of our planet. At the same time, soil is exposed to all forms of devastation, including extensive and heavy pollution by a variety of dangerous substances, among which components of oil and oil derivatives are the most frequent pollutants. Also, spontaneous paedogenesis is the slowest process by far in comparison to the anthropogenic devastation of soil. The application of non-pathogenic microorganisms (plants to a smaller extent and an insignificant number of animals) for biological transformations and decontamination of the polluted soil and the disintegration of pollutants under the controlled conditions are bioremediation procedures that most often result in the complete mineralization, producing clean soil and soilfield material with consortia of microorganisms and humic substances that are fundamental for fertility. </w:t>
      </w:r>
    </w:p>
    <w:p w:rsidR="00BC2EFC" w:rsidRDefault="00BC2EFC" w:rsidP="00BC2EFC">
      <w:pPr>
        <w:jc w:val="both"/>
        <w:rPr>
          <w:rFonts w:ascii="Arial" w:hAnsi="Arial" w:cs="Arial"/>
          <w:noProof/>
          <w:sz w:val="20"/>
          <w:szCs w:val="20"/>
          <w:lang w:val="en-US"/>
        </w:rPr>
      </w:pPr>
      <w:r w:rsidRPr="00BC2EFC">
        <w:rPr>
          <w:rFonts w:ascii="Arial" w:hAnsi="Arial" w:cs="Arial"/>
          <w:noProof/>
          <w:sz w:val="20"/>
          <w:szCs w:val="20"/>
          <w:lang w:val="en-US"/>
        </w:rPr>
        <w:tab/>
      </w:r>
    </w:p>
    <w:p w:rsidR="00BC2EFC" w:rsidRPr="00BC2EFC" w:rsidRDefault="00BC2EFC" w:rsidP="00BC2EFC">
      <w:pPr>
        <w:jc w:val="both"/>
        <w:rPr>
          <w:rFonts w:ascii="Arial" w:hAnsi="Arial" w:cs="Arial"/>
          <w:noProof/>
          <w:sz w:val="20"/>
          <w:szCs w:val="20"/>
          <w:lang w:val="en-US"/>
        </w:rPr>
      </w:pPr>
      <w:r w:rsidRPr="00BC2EFC">
        <w:rPr>
          <w:rFonts w:ascii="Arial" w:hAnsi="Arial" w:cs="Arial"/>
          <w:noProof/>
          <w:sz w:val="20"/>
          <w:szCs w:val="20"/>
          <w:lang w:val="en-US"/>
        </w:rPr>
        <w:t xml:space="preserve">Bioremediation is a (bio)technology which is compatible with all the principles of green chemistry and engineering and it is sustainable since it conserves and generates the soil as a “non-renewable” resource. </w:t>
      </w:r>
    </w:p>
    <w:p w:rsidR="00BC2EFC" w:rsidRDefault="00BC2EFC" w:rsidP="00BC2EFC">
      <w:pPr>
        <w:jc w:val="both"/>
        <w:rPr>
          <w:rFonts w:ascii="Arial" w:hAnsi="Arial" w:cs="Arial"/>
          <w:noProof/>
          <w:sz w:val="20"/>
          <w:szCs w:val="20"/>
          <w:lang w:val="en-US"/>
        </w:rPr>
      </w:pPr>
      <w:r w:rsidRPr="00BC2EFC">
        <w:rPr>
          <w:rFonts w:ascii="Arial" w:hAnsi="Arial" w:cs="Arial"/>
          <w:noProof/>
          <w:sz w:val="20"/>
          <w:szCs w:val="20"/>
          <w:lang w:val="en-US"/>
        </w:rPr>
        <w:tab/>
      </w:r>
    </w:p>
    <w:p w:rsidR="00BC2EFC" w:rsidRPr="00BC2EFC" w:rsidRDefault="00BC2EFC" w:rsidP="00BC2EFC">
      <w:pPr>
        <w:jc w:val="both"/>
        <w:rPr>
          <w:rFonts w:ascii="Arial" w:hAnsi="Arial" w:cs="Arial"/>
          <w:noProof/>
          <w:sz w:val="20"/>
          <w:szCs w:val="20"/>
          <w:lang w:val="en-US"/>
        </w:rPr>
      </w:pPr>
      <w:r w:rsidRPr="00BC2EFC">
        <w:rPr>
          <w:rFonts w:ascii="Arial" w:hAnsi="Arial" w:cs="Arial"/>
          <w:noProof/>
          <w:sz w:val="20"/>
          <w:szCs w:val="20"/>
          <w:lang w:val="en-US"/>
        </w:rPr>
        <w:t xml:space="preserve">This paper comprises results of our multi-year work on microbiological disintegration of oil and oil derivatives through the application of selected and adapted consortia of zymogenous microorganisms, staring from the laboratory level to </w:t>
      </w:r>
      <w:r w:rsidRPr="00BC2EFC">
        <w:rPr>
          <w:rFonts w:ascii="Arial" w:hAnsi="Arial" w:cs="Arial"/>
          <w:i/>
          <w:noProof/>
          <w:sz w:val="20"/>
          <w:szCs w:val="20"/>
          <w:lang w:val="en-US"/>
        </w:rPr>
        <w:t>in situ/ex situ</w:t>
      </w:r>
      <w:r w:rsidRPr="00BC2EFC">
        <w:rPr>
          <w:rFonts w:ascii="Arial" w:hAnsi="Arial" w:cs="Arial"/>
          <w:noProof/>
          <w:sz w:val="20"/>
          <w:szCs w:val="20"/>
          <w:lang w:val="en-US"/>
        </w:rPr>
        <w:t xml:space="preserve"> bioremediation procedures applied to thousands of tons. The initial levels of pollution were up to cc. 40 g/kg DM total petroleum hydrocarbons and after maximum 6 months the concentration was reduced to cc. 0.5 g/kg DM (99% efficacy) with the disintegration and persistent steranesand triterpanes (hopanes) and a segment of the NSO-fraction!</w:t>
      </w:r>
      <w:r w:rsidR="004537C2">
        <w:rPr>
          <w:rFonts w:ascii="Arial" w:hAnsi="Arial" w:cs="Arial"/>
          <w:noProof/>
          <w:sz w:val="20"/>
          <w:szCs w:val="20"/>
          <w:lang w:val="en-US"/>
        </w:rPr>
        <w:t xml:space="preserve"> </w:t>
      </w:r>
      <w:r w:rsidRPr="00BC2EFC">
        <w:rPr>
          <w:rFonts w:ascii="Arial" w:hAnsi="Arial" w:cs="Arial"/>
          <w:noProof/>
          <w:sz w:val="20"/>
          <w:szCs w:val="20"/>
          <w:lang w:val="en-US"/>
        </w:rPr>
        <w:t xml:space="preserve">The concentration of humic substances was reduced at the beginning to be increased in the end. The composition of the consortium of microorganisms changed, depending on the bioremediation stage, </w:t>
      </w:r>
      <w:r w:rsidRPr="003D2595">
        <w:rPr>
          <w:rFonts w:ascii="Arial" w:hAnsi="Arial" w:cs="Arial"/>
          <w:i/>
          <w:noProof/>
          <w:sz w:val="20"/>
          <w:szCs w:val="20"/>
          <w:lang w:val="en-US"/>
        </w:rPr>
        <w:t>i.e.</w:t>
      </w:r>
      <w:r w:rsidRPr="00BC2EFC">
        <w:rPr>
          <w:rFonts w:ascii="Arial" w:hAnsi="Arial" w:cs="Arial"/>
          <w:noProof/>
          <w:sz w:val="20"/>
          <w:szCs w:val="20"/>
          <w:lang w:val="en-US"/>
        </w:rPr>
        <w:t xml:space="preserve"> the stage of decomposition of pollutants, but the total number amounted to 10</w:t>
      </w:r>
      <w:r w:rsidRPr="003D2595">
        <w:rPr>
          <w:rFonts w:ascii="Arial" w:hAnsi="Arial" w:cs="Arial"/>
          <w:noProof/>
          <w:sz w:val="20"/>
          <w:szCs w:val="20"/>
          <w:vertAlign w:val="superscript"/>
          <w:lang w:val="en-US"/>
        </w:rPr>
        <w:t>8</w:t>
      </w:r>
      <w:r w:rsidRPr="00BC2EFC">
        <w:rPr>
          <w:rFonts w:ascii="Arial" w:hAnsi="Arial" w:cs="Arial"/>
          <w:noProof/>
          <w:sz w:val="20"/>
          <w:szCs w:val="20"/>
          <w:lang w:val="en-US"/>
        </w:rPr>
        <w:t>-10</w:t>
      </w:r>
      <w:r w:rsidRPr="003D2595">
        <w:rPr>
          <w:rFonts w:ascii="Arial" w:hAnsi="Arial" w:cs="Arial"/>
          <w:noProof/>
          <w:sz w:val="20"/>
          <w:szCs w:val="20"/>
          <w:vertAlign w:val="superscript"/>
          <w:lang w:val="en-US"/>
        </w:rPr>
        <w:t>10</w:t>
      </w:r>
      <w:r w:rsidRPr="00BC2EFC">
        <w:rPr>
          <w:rFonts w:ascii="Arial" w:hAnsi="Arial" w:cs="Arial"/>
          <w:noProof/>
          <w:sz w:val="20"/>
          <w:szCs w:val="20"/>
          <w:lang w:val="en-US"/>
        </w:rPr>
        <w:t xml:space="preserve"> CFU/g all the time</w:t>
      </w:r>
      <w:r w:rsidR="003D2595">
        <w:rPr>
          <w:rFonts w:ascii="Arial" w:hAnsi="Arial" w:cs="Arial"/>
          <w:noProof/>
          <w:sz w:val="20"/>
          <w:szCs w:val="20"/>
          <w:lang w:val="en-US"/>
        </w:rPr>
        <w:t xml:space="preserve"> </w:t>
      </w:r>
      <w:r w:rsidR="003D2595" w:rsidRPr="001F4812">
        <w:rPr>
          <w:rFonts w:ascii="Arial" w:hAnsi="Arial" w:cs="Arial"/>
          <w:noProof/>
          <w:sz w:val="20"/>
          <w:szCs w:val="20"/>
          <w:lang w:val="fr-FR"/>
        </w:rPr>
        <w:t>(</w:t>
      </w:r>
      <w:r w:rsidR="003D2595">
        <w:rPr>
          <w:rFonts w:ascii="Arial" w:hAnsi="Arial" w:cs="Arial"/>
          <w:smallCaps/>
          <w:noProof/>
          <w:sz w:val="20"/>
          <w:szCs w:val="20"/>
          <w:lang w:val="fr-FR"/>
        </w:rPr>
        <w:t>Be</w:t>
      </w:r>
      <w:r w:rsidR="003D2595">
        <w:rPr>
          <w:rFonts w:ascii="Arial" w:hAnsi="Arial" w:cs="Arial"/>
          <w:smallCaps/>
          <w:noProof/>
          <w:sz w:val="20"/>
          <w:szCs w:val="20"/>
          <w:lang/>
        </w:rPr>
        <w:t>škoski et al.</w:t>
      </w:r>
      <w:r w:rsidR="003D2595" w:rsidRPr="001F4812">
        <w:rPr>
          <w:rFonts w:ascii="Arial" w:hAnsi="Arial" w:cs="Arial"/>
          <w:noProof/>
          <w:sz w:val="20"/>
          <w:szCs w:val="20"/>
          <w:lang w:val="fr-FR"/>
        </w:rPr>
        <w:t xml:space="preserve"> 20</w:t>
      </w:r>
      <w:r w:rsidR="003D2595">
        <w:rPr>
          <w:rFonts w:ascii="Arial" w:hAnsi="Arial" w:cs="Arial"/>
          <w:noProof/>
          <w:sz w:val="20"/>
          <w:szCs w:val="20"/>
          <w:lang w:val="fr-FR"/>
        </w:rPr>
        <w:t xml:space="preserve">11, </w:t>
      </w:r>
      <w:r w:rsidR="003D2595">
        <w:rPr>
          <w:rFonts w:ascii="Arial" w:hAnsi="Arial" w:cs="Arial"/>
          <w:smallCaps/>
          <w:noProof/>
          <w:sz w:val="20"/>
          <w:szCs w:val="20"/>
          <w:lang w:val="fr-FR"/>
        </w:rPr>
        <w:t>Mileti</w:t>
      </w:r>
      <w:r w:rsidR="003D2595">
        <w:rPr>
          <w:rFonts w:ascii="Arial" w:hAnsi="Arial" w:cs="Arial"/>
          <w:smallCaps/>
          <w:noProof/>
          <w:sz w:val="20"/>
          <w:szCs w:val="20"/>
          <w:lang w:val="sl-SI"/>
        </w:rPr>
        <w:t xml:space="preserve">ć et al. </w:t>
      </w:r>
      <w:r w:rsidR="003D2595" w:rsidRPr="001F4812">
        <w:rPr>
          <w:rFonts w:ascii="Arial" w:hAnsi="Arial" w:cs="Arial"/>
          <w:noProof/>
          <w:sz w:val="20"/>
          <w:szCs w:val="20"/>
          <w:lang w:val="fr-FR"/>
        </w:rPr>
        <w:t>20</w:t>
      </w:r>
      <w:r w:rsidR="003D2595">
        <w:rPr>
          <w:rFonts w:ascii="Arial" w:hAnsi="Arial" w:cs="Arial"/>
          <w:noProof/>
          <w:sz w:val="20"/>
          <w:szCs w:val="20"/>
          <w:lang w:val="fr-FR"/>
        </w:rPr>
        <w:t>14</w:t>
      </w:r>
      <w:r w:rsidR="003D2595" w:rsidRPr="001F4812">
        <w:rPr>
          <w:rFonts w:ascii="Arial" w:hAnsi="Arial" w:cs="Arial"/>
          <w:noProof/>
          <w:sz w:val="20"/>
          <w:szCs w:val="20"/>
          <w:lang w:val="fr-FR"/>
        </w:rPr>
        <w:t>)</w:t>
      </w:r>
      <w:r w:rsidRPr="00BC2EFC">
        <w:rPr>
          <w:rFonts w:ascii="Arial" w:hAnsi="Arial" w:cs="Arial"/>
          <w:noProof/>
          <w:sz w:val="20"/>
          <w:szCs w:val="20"/>
          <w:lang w:val="en-US"/>
        </w:rPr>
        <w:t>.</w:t>
      </w:r>
    </w:p>
    <w:p w:rsidR="00BC2EFC" w:rsidRDefault="00BC2EFC" w:rsidP="00BC2EFC">
      <w:pPr>
        <w:jc w:val="both"/>
        <w:rPr>
          <w:rFonts w:ascii="Arial" w:hAnsi="Arial" w:cs="Arial"/>
          <w:noProof/>
          <w:sz w:val="20"/>
          <w:szCs w:val="20"/>
          <w:lang w:val="en-US"/>
        </w:rPr>
      </w:pPr>
      <w:r w:rsidRPr="00BC2EFC">
        <w:rPr>
          <w:rFonts w:ascii="Arial" w:hAnsi="Arial" w:cs="Arial"/>
          <w:noProof/>
          <w:sz w:val="20"/>
          <w:szCs w:val="20"/>
          <w:lang w:val="en-US"/>
        </w:rPr>
        <w:tab/>
      </w:r>
    </w:p>
    <w:p w:rsidR="00C54F4B" w:rsidRDefault="00BC2EFC" w:rsidP="00BC2EFC">
      <w:pPr>
        <w:jc w:val="both"/>
        <w:rPr>
          <w:rFonts w:ascii="Arial" w:hAnsi="Arial" w:cs="Arial"/>
          <w:noProof/>
          <w:sz w:val="20"/>
          <w:szCs w:val="20"/>
          <w:lang w:val="en-US"/>
        </w:rPr>
      </w:pPr>
      <w:r w:rsidRPr="00BC2EFC">
        <w:rPr>
          <w:rFonts w:ascii="Arial" w:hAnsi="Arial" w:cs="Arial"/>
          <w:noProof/>
          <w:sz w:val="20"/>
          <w:szCs w:val="20"/>
          <w:lang w:val="en-US"/>
        </w:rPr>
        <w:t>To conclude, our results as well as data obtained by other investigators confirm that attention should be paid to soil and bioremediation in the light of interpreting pedosphere and biological processes in it as sustainable ecological “raw material”, harmonized with the principles of green chemistry and engineering particularly due to the absence of negative effects on the environment.</w:t>
      </w:r>
    </w:p>
    <w:p w:rsidR="003D2595" w:rsidRDefault="003D2595" w:rsidP="00BC2EFC">
      <w:pPr>
        <w:jc w:val="both"/>
        <w:rPr>
          <w:rFonts w:ascii="Arial" w:hAnsi="Arial" w:cs="Arial"/>
          <w:noProof/>
          <w:sz w:val="20"/>
          <w:szCs w:val="20"/>
          <w:lang w:val="en-US"/>
        </w:rPr>
      </w:pPr>
    </w:p>
    <w:p w:rsidR="003D2595" w:rsidRDefault="003D2595" w:rsidP="00BC2EFC">
      <w:pPr>
        <w:jc w:val="both"/>
        <w:rPr>
          <w:rFonts w:ascii="Arial" w:hAnsi="Arial" w:cs="Arial"/>
          <w:noProof/>
          <w:sz w:val="20"/>
          <w:szCs w:val="20"/>
          <w:lang w:val="en-US"/>
        </w:rPr>
      </w:pPr>
      <w:r>
        <w:rPr>
          <w:rFonts w:ascii="Arial" w:hAnsi="Arial" w:cs="Arial"/>
          <w:noProof/>
          <w:sz w:val="20"/>
          <w:szCs w:val="20"/>
          <w:lang w:val="en-US"/>
        </w:rPr>
        <w:t>References</w:t>
      </w:r>
    </w:p>
    <w:p w:rsidR="002062FB" w:rsidRDefault="002062FB" w:rsidP="00BC2EFC">
      <w:pPr>
        <w:jc w:val="both"/>
        <w:rPr>
          <w:rFonts w:ascii="Arial" w:hAnsi="Arial" w:cs="Arial"/>
          <w:noProof/>
          <w:sz w:val="20"/>
          <w:szCs w:val="20"/>
          <w:lang w:val="en-US"/>
        </w:rPr>
      </w:pPr>
    </w:p>
    <w:p w:rsidR="003D2595" w:rsidRDefault="002062FB" w:rsidP="002062FB">
      <w:pPr>
        <w:pStyle w:val="ListParagraph"/>
        <w:numPr>
          <w:ilvl w:val="0"/>
          <w:numId w:val="1"/>
        </w:numPr>
        <w:ind w:left="357" w:hanging="357"/>
        <w:jc w:val="both"/>
        <w:rPr>
          <w:rFonts w:ascii="Arial" w:hAnsi="Arial" w:cs="Arial"/>
          <w:noProof/>
          <w:sz w:val="20"/>
          <w:szCs w:val="20"/>
          <w:lang w:val="fr-FR"/>
        </w:rPr>
      </w:pPr>
      <w:r>
        <w:rPr>
          <w:rFonts w:ascii="Arial" w:hAnsi="Arial" w:cs="Arial"/>
          <w:noProof/>
          <w:sz w:val="20"/>
          <w:szCs w:val="20"/>
          <w:lang w:val="fr-FR"/>
        </w:rPr>
        <w:t xml:space="preserve">Beškoski, </w:t>
      </w:r>
      <w:r w:rsidRPr="003D2595">
        <w:rPr>
          <w:rFonts w:ascii="Arial" w:hAnsi="Arial" w:cs="Arial"/>
          <w:noProof/>
          <w:sz w:val="20"/>
          <w:szCs w:val="20"/>
          <w:lang w:val="fr-FR"/>
        </w:rPr>
        <w:t>V.P.</w:t>
      </w:r>
      <w:r>
        <w:rPr>
          <w:rFonts w:ascii="Arial" w:hAnsi="Arial" w:cs="Arial"/>
          <w:noProof/>
          <w:sz w:val="20"/>
          <w:szCs w:val="20"/>
          <w:lang w:val="fr-FR"/>
        </w:rPr>
        <w:t>,</w:t>
      </w:r>
      <w:r w:rsidRPr="003D2595">
        <w:rPr>
          <w:rFonts w:ascii="Arial" w:hAnsi="Arial" w:cs="Arial"/>
          <w:noProof/>
          <w:sz w:val="20"/>
          <w:szCs w:val="20"/>
          <w:lang w:val="fr-FR"/>
        </w:rPr>
        <w:t xml:space="preserve"> </w:t>
      </w:r>
      <w:r w:rsidR="003D2595" w:rsidRPr="003D2595">
        <w:rPr>
          <w:rFonts w:ascii="Arial" w:hAnsi="Arial" w:cs="Arial"/>
          <w:noProof/>
          <w:sz w:val="20"/>
          <w:szCs w:val="20"/>
          <w:lang w:val="fr-FR"/>
        </w:rPr>
        <w:t xml:space="preserve">Gojgić-Cvijović, </w:t>
      </w:r>
      <w:r w:rsidRPr="003D2595">
        <w:rPr>
          <w:rFonts w:ascii="Arial" w:hAnsi="Arial" w:cs="Arial"/>
          <w:noProof/>
          <w:sz w:val="20"/>
          <w:szCs w:val="20"/>
          <w:lang w:val="fr-FR"/>
        </w:rPr>
        <w:t>G.</w:t>
      </w:r>
      <w:r>
        <w:rPr>
          <w:rFonts w:ascii="Arial" w:hAnsi="Arial" w:cs="Arial"/>
          <w:noProof/>
          <w:sz w:val="20"/>
          <w:szCs w:val="20"/>
          <w:lang w:val="fr-FR"/>
        </w:rPr>
        <w:t xml:space="preserve">, </w:t>
      </w:r>
      <w:r w:rsidR="003D2595" w:rsidRPr="003D2595">
        <w:rPr>
          <w:rFonts w:ascii="Arial" w:hAnsi="Arial" w:cs="Arial"/>
          <w:noProof/>
          <w:sz w:val="20"/>
          <w:szCs w:val="20"/>
          <w:lang w:val="fr-FR"/>
        </w:rPr>
        <w:t xml:space="preserve">Milić, </w:t>
      </w:r>
      <w:r w:rsidRPr="003D2595">
        <w:rPr>
          <w:rFonts w:ascii="Arial" w:hAnsi="Arial" w:cs="Arial"/>
          <w:noProof/>
          <w:sz w:val="20"/>
          <w:szCs w:val="20"/>
          <w:lang w:val="fr-FR"/>
        </w:rPr>
        <w:t>J.</w:t>
      </w:r>
      <w:r>
        <w:rPr>
          <w:rFonts w:ascii="Arial" w:hAnsi="Arial" w:cs="Arial"/>
          <w:noProof/>
          <w:sz w:val="20"/>
          <w:szCs w:val="20"/>
          <w:lang w:val="fr-FR"/>
        </w:rPr>
        <w:t>,</w:t>
      </w:r>
      <w:r w:rsidRPr="003D2595">
        <w:rPr>
          <w:rFonts w:ascii="Arial" w:hAnsi="Arial" w:cs="Arial"/>
          <w:noProof/>
          <w:sz w:val="20"/>
          <w:szCs w:val="20"/>
          <w:lang w:val="fr-FR"/>
        </w:rPr>
        <w:t xml:space="preserve"> </w:t>
      </w:r>
      <w:r w:rsidR="003D2595" w:rsidRPr="003D2595">
        <w:rPr>
          <w:rFonts w:ascii="Arial" w:hAnsi="Arial" w:cs="Arial"/>
          <w:noProof/>
          <w:sz w:val="20"/>
          <w:szCs w:val="20"/>
          <w:lang w:val="fr-FR"/>
        </w:rPr>
        <w:t xml:space="preserve">Ilić, </w:t>
      </w:r>
      <w:r w:rsidRPr="003D2595">
        <w:rPr>
          <w:rFonts w:ascii="Arial" w:hAnsi="Arial" w:cs="Arial"/>
          <w:noProof/>
          <w:sz w:val="20"/>
          <w:szCs w:val="20"/>
          <w:lang w:val="fr-FR"/>
        </w:rPr>
        <w:t>M.</w:t>
      </w:r>
      <w:r>
        <w:rPr>
          <w:rFonts w:ascii="Arial" w:hAnsi="Arial" w:cs="Arial"/>
          <w:noProof/>
          <w:sz w:val="20"/>
          <w:szCs w:val="20"/>
          <w:lang w:val="fr-FR"/>
        </w:rPr>
        <w:t>,</w:t>
      </w:r>
      <w:r w:rsidRPr="003D2595">
        <w:rPr>
          <w:rFonts w:ascii="Arial" w:hAnsi="Arial" w:cs="Arial"/>
          <w:noProof/>
          <w:sz w:val="20"/>
          <w:szCs w:val="20"/>
          <w:lang w:val="fr-FR"/>
        </w:rPr>
        <w:t xml:space="preserve"> </w:t>
      </w:r>
      <w:r w:rsidR="003D2595" w:rsidRPr="003D2595">
        <w:rPr>
          <w:rFonts w:ascii="Arial" w:hAnsi="Arial" w:cs="Arial"/>
          <w:noProof/>
          <w:sz w:val="20"/>
          <w:szCs w:val="20"/>
          <w:lang w:val="fr-FR"/>
        </w:rPr>
        <w:t xml:space="preserve">Miletić, </w:t>
      </w:r>
      <w:r w:rsidRPr="003D2595">
        <w:rPr>
          <w:rFonts w:ascii="Arial" w:hAnsi="Arial" w:cs="Arial"/>
          <w:noProof/>
          <w:sz w:val="20"/>
          <w:szCs w:val="20"/>
          <w:lang w:val="fr-FR"/>
        </w:rPr>
        <w:t>S.</w:t>
      </w:r>
      <w:r>
        <w:rPr>
          <w:rFonts w:ascii="Arial" w:hAnsi="Arial" w:cs="Arial"/>
          <w:noProof/>
          <w:sz w:val="20"/>
          <w:szCs w:val="20"/>
          <w:lang w:val="fr-FR"/>
        </w:rPr>
        <w:t>,</w:t>
      </w:r>
      <w:r w:rsidRPr="003D2595">
        <w:rPr>
          <w:rFonts w:ascii="Arial" w:hAnsi="Arial" w:cs="Arial"/>
          <w:noProof/>
          <w:sz w:val="20"/>
          <w:szCs w:val="20"/>
          <w:lang w:val="fr-FR"/>
        </w:rPr>
        <w:t xml:space="preserve"> </w:t>
      </w:r>
      <w:r w:rsidR="003D2595" w:rsidRPr="003D2595">
        <w:rPr>
          <w:rFonts w:ascii="Arial" w:hAnsi="Arial" w:cs="Arial"/>
          <w:noProof/>
          <w:sz w:val="20"/>
          <w:szCs w:val="20"/>
          <w:lang w:val="fr-FR"/>
        </w:rPr>
        <w:t xml:space="preserve">Šolević, </w:t>
      </w:r>
      <w:r w:rsidRPr="003D2595">
        <w:rPr>
          <w:rFonts w:ascii="Arial" w:hAnsi="Arial" w:cs="Arial"/>
          <w:noProof/>
          <w:sz w:val="20"/>
          <w:szCs w:val="20"/>
          <w:lang w:val="fr-FR"/>
        </w:rPr>
        <w:t>T.</w:t>
      </w:r>
      <w:r>
        <w:rPr>
          <w:rFonts w:ascii="Arial" w:hAnsi="Arial" w:cs="Arial"/>
          <w:noProof/>
          <w:sz w:val="20"/>
          <w:szCs w:val="20"/>
          <w:lang w:val="fr-FR"/>
        </w:rPr>
        <w:t>,</w:t>
      </w:r>
      <w:r w:rsidRPr="003D2595">
        <w:rPr>
          <w:rFonts w:ascii="Arial" w:hAnsi="Arial" w:cs="Arial"/>
          <w:noProof/>
          <w:sz w:val="20"/>
          <w:szCs w:val="20"/>
          <w:lang w:val="fr-FR"/>
        </w:rPr>
        <w:t xml:space="preserve"> </w:t>
      </w:r>
      <w:r w:rsidR="003D2595" w:rsidRPr="003D2595">
        <w:rPr>
          <w:rFonts w:ascii="Arial" w:hAnsi="Arial" w:cs="Arial"/>
          <w:noProof/>
          <w:sz w:val="20"/>
          <w:szCs w:val="20"/>
          <w:lang w:val="fr-FR"/>
        </w:rPr>
        <w:t xml:space="preserve">Vrvić, </w:t>
      </w:r>
      <w:r w:rsidRPr="003D2595">
        <w:rPr>
          <w:rFonts w:ascii="Arial" w:hAnsi="Arial" w:cs="Arial"/>
          <w:noProof/>
          <w:sz w:val="20"/>
          <w:szCs w:val="20"/>
          <w:lang w:val="fr-FR"/>
        </w:rPr>
        <w:t>M.M.</w:t>
      </w:r>
      <w:r>
        <w:rPr>
          <w:rFonts w:ascii="Arial" w:hAnsi="Arial" w:cs="Arial"/>
          <w:noProof/>
          <w:sz w:val="20"/>
          <w:szCs w:val="20"/>
          <w:lang w:val="fr-FR"/>
        </w:rPr>
        <w:t>,</w:t>
      </w:r>
      <w:r w:rsidRPr="003D2595">
        <w:rPr>
          <w:rFonts w:ascii="Arial" w:hAnsi="Arial" w:cs="Arial"/>
          <w:noProof/>
          <w:sz w:val="20"/>
          <w:szCs w:val="20"/>
          <w:lang w:val="fr-FR"/>
        </w:rPr>
        <w:t xml:space="preserve"> </w:t>
      </w:r>
      <w:r w:rsidR="003D2595" w:rsidRPr="003D2595">
        <w:rPr>
          <w:rFonts w:ascii="Arial" w:hAnsi="Arial" w:cs="Arial"/>
          <w:noProof/>
          <w:sz w:val="20"/>
          <w:szCs w:val="20"/>
          <w:lang w:val="fr-FR"/>
        </w:rPr>
        <w:t xml:space="preserve">Ex situ bioremediation of a soil contaminated by mazut (heavy residual fuel oil) – A field experiment, Chemosphere, </w:t>
      </w:r>
      <w:r w:rsidR="003D2595" w:rsidRPr="002062FB">
        <w:rPr>
          <w:rFonts w:ascii="Arial" w:hAnsi="Arial" w:cs="Arial"/>
          <w:b/>
          <w:noProof/>
          <w:sz w:val="20"/>
          <w:szCs w:val="20"/>
          <w:lang w:val="fr-FR"/>
        </w:rPr>
        <w:t>83</w:t>
      </w:r>
      <w:r w:rsidR="003D2595" w:rsidRPr="003D2595">
        <w:rPr>
          <w:rFonts w:ascii="Arial" w:hAnsi="Arial" w:cs="Arial"/>
          <w:noProof/>
          <w:sz w:val="20"/>
          <w:szCs w:val="20"/>
          <w:lang w:val="fr-FR"/>
        </w:rPr>
        <w:t xml:space="preserve"> (2011) 34-40.</w:t>
      </w:r>
    </w:p>
    <w:p w:rsidR="003D2595" w:rsidRPr="003D2595" w:rsidRDefault="003D2595" w:rsidP="002062FB">
      <w:pPr>
        <w:pStyle w:val="ListParagraph"/>
        <w:numPr>
          <w:ilvl w:val="0"/>
          <w:numId w:val="1"/>
        </w:numPr>
        <w:ind w:left="357" w:hanging="357"/>
        <w:jc w:val="both"/>
        <w:rPr>
          <w:rFonts w:ascii="Arial" w:hAnsi="Arial" w:cs="Arial"/>
          <w:noProof/>
          <w:sz w:val="20"/>
          <w:szCs w:val="20"/>
          <w:lang w:val="fr-FR"/>
        </w:rPr>
      </w:pPr>
      <w:r w:rsidRPr="003D2595">
        <w:rPr>
          <w:rFonts w:ascii="Arial" w:hAnsi="Arial" w:cs="Arial"/>
          <w:noProof/>
          <w:sz w:val="20"/>
          <w:szCs w:val="20"/>
          <w:lang w:val="fr-FR"/>
        </w:rPr>
        <w:t xml:space="preserve">Miletić, </w:t>
      </w:r>
      <w:r w:rsidR="002062FB" w:rsidRPr="003D2595">
        <w:rPr>
          <w:rFonts w:ascii="Arial" w:hAnsi="Arial" w:cs="Arial"/>
          <w:noProof/>
          <w:sz w:val="20"/>
          <w:szCs w:val="20"/>
          <w:lang w:val="fr-FR"/>
        </w:rPr>
        <w:t>S.B.</w:t>
      </w:r>
      <w:r w:rsidR="002062FB">
        <w:rPr>
          <w:rFonts w:ascii="Arial" w:hAnsi="Arial" w:cs="Arial"/>
          <w:noProof/>
          <w:sz w:val="20"/>
          <w:szCs w:val="20"/>
          <w:lang w:val="fr-FR"/>
        </w:rPr>
        <w:t>,</w:t>
      </w:r>
      <w:r w:rsidR="002062FB" w:rsidRPr="003D2595">
        <w:rPr>
          <w:rFonts w:ascii="Arial" w:hAnsi="Arial" w:cs="Arial"/>
          <w:noProof/>
          <w:sz w:val="20"/>
          <w:szCs w:val="20"/>
          <w:lang w:val="fr-FR"/>
        </w:rPr>
        <w:t xml:space="preserve"> </w:t>
      </w:r>
      <w:r w:rsidRPr="003D2595">
        <w:rPr>
          <w:rFonts w:ascii="Arial" w:hAnsi="Arial" w:cs="Arial"/>
          <w:noProof/>
          <w:sz w:val="20"/>
          <w:szCs w:val="20"/>
          <w:lang w:val="fr-FR"/>
        </w:rPr>
        <w:t xml:space="preserve">Spasić, </w:t>
      </w:r>
      <w:r w:rsidR="002062FB" w:rsidRPr="003D2595">
        <w:rPr>
          <w:rFonts w:ascii="Arial" w:hAnsi="Arial" w:cs="Arial"/>
          <w:noProof/>
          <w:sz w:val="20"/>
          <w:szCs w:val="20"/>
          <w:lang w:val="fr-FR"/>
        </w:rPr>
        <w:t>S.D.</w:t>
      </w:r>
      <w:r w:rsidR="002062FB">
        <w:rPr>
          <w:rFonts w:ascii="Arial" w:hAnsi="Arial" w:cs="Arial"/>
          <w:noProof/>
          <w:sz w:val="20"/>
          <w:szCs w:val="20"/>
          <w:lang w:val="fr-FR"/>
        </w:rPr>
        <w:t>,</w:t>
      </w:r>
      <w:r w:rsidR="002062FB" w:rsidRPr="003D2595">
        <w:rPr>
          <w:rFonts w:ascii="Arial" w:hAnsi="Arial" w:cs="Arial"/>
          <w:noProof/>
          <w:sz w:val="20"/>
          <w:szCs w:val="20"/>
          <w:lang w:val="fr-FR"/>
        </w:rPr>
        <w:t xml:space="preserve"> </w:t>
      </w:r>
      <w:r w:rsidRPr="003D2595">
        <w:rPr>
          <w:rFonts w:ascii="Arial" w:hAnsi="Arial" w:cs="Arial"/>
          <w:noProof/>
          <w:sz w:val="20"/>
          <w:szCs w:val="20"/>
          <w:lang w:val="fr-FR"/>
        </w:rPr>
        <w:t xml:space="preserve">Avdalović, </w:t>
      </w:r>
      <w:r w:rsidR="002062FB" w:rsidRPr="003D2595">
        <w:rPr>
          <w:rFonts w:ascii="Arial" w:hAnsi="Arial" w:cs="Arial"/>
          <w:noProof/>
          <w:sz w:val="20"/>
          <w:szCs w:val="20"/>
          <w:lang w:val="fr-FR"/>
        </w:rPr>
        <w:t>J.</w:t>
      </w:r>
      <w:r w:rsidR="002062FB">
        <w:rPr>
          <w:rFonts w:ascii="Arial" w:hAnsi="Arial" w:cs="Arial"/>
          <w:noProof/>
          <w:sz w:val="20"/>
          <w:szCs w:val="20"/>
          <w:lang w:val="fr-FR"/>
        </w:rPr>
        <w:t>,</w:t>
      </w:r>
      <w:r w:rsidR="002062FB" w:rsidRPr="003D2595">
        <w:rPr>
          <w:rFonts w:ascii="Arial" w:hAnsi="Arial" w:cs="Arial"/>
          <w:noProof/>
          <w:sz w:val="20"/>
          <w:szCs w:val="20"/>
          <w:lang w:val="fr-FR"/>
        </w:rPr>
        <w:t xml:space="preserve"> </w:t>
      </w:r>
      <w:r w:rsidRPr="003D2595">
        <w:rPr>
          <w:rFonts w:ascii="Arial" w:hAnsi="Arial" w:cs="Arial"/>
          <w:noProof/>
          <w:sz w:val="20"/>
          <w:szCs w:val="20"/>
          <w:lang w:val="fr-FR"/>
        </w:rPr>
        <w:t xml:space="preserve">Beškoski, </w:t>
      </w:r>
      <w:r w:rsidR="002062FB" w:rsidRPr="003D2595">
        <w:rPr>
          <w:rFonts w:ascii="Arial" w:hAnsi="Arial" w:cs="Arial"/>
          <w:noProof/>
          <w:sz w:val="20"/>
          <w:szCs w:val="20"/>
          <w:lang w:val="fr-FR"/>
        </w:rPr>
        <w:t>V.</w:t>
      </w:r>
      <w:r w:rsidR="002062FB">
        <w:rPr>
          <w:rFonts w:ascii="Arial" w:hAnsi="Arial" w:cs="Arial"/>
          <w:noProof/>
          <w:sz w:val="20"/>
          <w:szCs w:val="20"/>
          <w:lang w:val="fr-FR"/>
        </w:rPr>
        <w:t>,</w:t>
      </w:r>
      <w:r w:rsidR="002062FB" w:rsidRPr="003D2595">
        <w:rPr>
          <w:rFonts w:ascii="Arial" w:hAnsi="Arial" w:cs="Arial"/>
          <w:noProof/>
          <w:sz w:val="20"/>
          <w:szCs w:val="20"/>
          <w:lang w:val="fr-FR"/>
        </w:rPr>
        <w:t xml:space="preserve"> </w:t>
      </w:r>
      <w:r w:rsidRPr="003D2595">
        <w:rPr>
          <w:rFonts w:ascii="Arial" w:hAnsi="Arial" w:cs="Arial"/>
          <w:noProof/>
          <w:sz w:val="20"/>
          <w:szCs w:val="20"/>
          <w:lang w:val="fr-FR"/>
        </w:rPr>
        <w:t xml:space="preserve">Ilić. </w:t>
      </w:r>
      <w:r w:rsidR="002062FB" w:rsidRPr="003D2595">
        <w:rPr>
          <w:rFonts w:ascii="Arial" w:hAnsi="Arial" w:cs="Arial"/>
          <w:noProof/>
          <w:sz w:val="20"/>
          <w:szCs w:val="20"/>
          <w:lang w:val="fr-FR"/>
        </w:rPr>
        <w:t>M.</w:t>
      </w:r>
      <w:r w:rsidR="002062FB">
        <w:rPr>
          <w:rFonts w:ascii="Arial" w:hAnsi="Arial" w:cs="Arial"/>
          <w:noProof/>
          <w:sz w:val="20"/>
          <w:szCs w:val="20"/>
          <w:lang w:val="fr-FR"/>
        </w:rPr>
        <w:t>,</w:t>
      </w:r>
      <w:r w:rsidR="002062FB" w:rsidRPr="003D2595">
        <w:rPr>
          <w:rFonts w:ascii="Arial" w:hAnsi="Arial" w:cs="Arial"/>
          <w:noProof/>
          <w:sz w:val="20"/>
          <w:szCs w:val="20"/>
          <w:lang w:val="fr-FR"/>
        </w:rPr>
        <w:t xml:space="preserve"> </w:t>
      </w:r>
      <w:r w:rsidRPr="003D2595">
        <w:rPr>
          <w:rFonts w:ascii="Arial" w:hAnsi="Arial" w:cs="Arial"/>
          <w:noProof/>
          <w:sz w:val="20"/>
          <w:szCs w:val="20"/>
          <w:lang w:val="fr-FR"/>
        </w:rPr>
        <w:t xml:space="preserve">Gojgić-Cvijović, </w:t>
      </w:r>
      <w:r w:rsidR="002062FB" w:rsidRPr="003D2595">
        <w:rPr>
          <w:rFonts w:ascii="Arial" w:hAnsi="Arial" w:cs="Arial"/>
          <w:noProof/>
          <w:sz w:val="20"/>
          <w:szCs w:val="20"/>
          <w:lang w:val="fr-FR"/>
        </w:rPr>
        <w:t>G.</w:t>
      </w:r>
      <w:r w:rsidR="002062FB">
        <w:rPr>
          <w:rFonts w:ascii="Arial" w:hAnsi="Arial" w:cs="Arial"/>
          <w:noProof/>
          <w:sz w:val="20"/>
          <w:szCs w:val="20"/>
          <w:lang w:val="fr-FR"/>
        </w:rPr>
        <w:t>.</w:t>
      </w:r>
      <w:r w:rsidR="002062FB" w:rsidRPr="003D2595">
        <w:rPr>
          <w:rFonts w:ascii="Arial" w:hAnsi="Arial" w:cs="Arial"/>
          <w:noProof/>
          <w:sz w:val="20"/>
          <w:szCs w:val="20"/>
          <w:lang w:val="fr-FR"/>
        </w:rPr>
        <w:t xml:space="preserve"> </w:t>
      </w:r>
      <w:r w:rsidRPr="003D2595">
        <w:rPr>
          <w:rFonts w:ascii="Arial" w:hAnsi="Arial" w:cs="Arial"/>
          <w:noProof/>
          <w:sz w:val="20"/>
          <w:szCs w:val="20"/>
          <w:lang w:val="fr-FR"/>
        </w:rPr>
        <w:t xml:space="preserve">Vrvić, </w:t>
      </w:r>
      <w:r w:rsidR="002062FB" w:rsidRPr="003D2595">
        <w:rPr>
          <w:rFonts w:ascii="Arial" w:hAnsi="Arial" w:cs="Arial"/>
          <w:noProof/>
          <w:sz w:val="20"/>
          <w:szCs w:val="20"/>
          <w:lang w:val="fr-FR"/>
        </w:rPr>
        <w:t>M.M.</w:t>
      </w:r>
      <w:r w:rsidR="002062FB">
        <w:rPr>
          <w:rFonts w:ascii="Arial" w:hAnsi="Arial" w:cs="Arial"/>
          <w:noProof/>
          <w:sz w:val="20"/>
          <w:szCs w:val="20"/>
          <w:lang w:val="fr-FR"/>
        </w:rPr>
        <w:t>,</w:t>
      </w:r>
      <w:r w:rsidR="002062FB" w:rsidRPr="003D2595">
        <w:rPr>
          <w:rFonts w:ascii="Arial" w:hAnsi="Arial" w:cs="Arial"/>
          <w:noProof/>
          <w:sz w:val="20"/>
          <w:szCs w:val="20"/>
          <w:lang w:val="fr-FR"/>
        </w:rPr>
        <w:t xml:space="preserve"> </w:t>
      </w:r>
      <w:r w:rsidRPr="003D2595">
        <w:rPr>
          <w:rFonts w:ascii="Arial" w:hAnsi="Arial" w:cs="Arial"/>
          <w:noProof/>
          <w:sz w:val="20"/>
          <w:szCs w:val="20"/>
          <w:lang w:val="fr-FR"/>
        </w:rPr>
        <w:t xml:space="preserve">The effect of humic acids on zymogenous microbial consortia growth, Clean-Soil, Air, Water, </w:t>
      </w:r>
      <w:r w:rsidRPr="002062FB">
        <w:rPr>
          <w:rFonts w:ascii="Arial" w:hAnsi="Arial" w:cs="Arial"/>
          <w:b/>
          <w:noProof/>
          <w:sz w:val="20"/>
          <w:szCs w:val="20"/>
          <w:lang w:val="fr-FR"/>
        </w:rPr>
        <w:t>42</w:t>
      </w:r>
      <w:r w:rsidRPr="003D2595">
        <w:rPr>
          <w:rFonts w:ascii="Arial" w:hAnsi="Arial" w:cs="Arial"/>
          <w:noProof/>
          <w:sz w:val="20"/>
          <w:szCs w:val="20"/>
          <w:lang w:val="fr-FR"/>
        </w:rPr>
        <w:t xml:space="preserve"> (2014) 1280-1283.</w:t>
      </w:r>
    </w:p>
    <w:sectPr w:rsidR="003D2595" w:rsidRPr="003D2595"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67BB5"/>
    <w:multiLevelType w:val="hybridMultilevel"/>
    <w:tmpl w:val="4F168F2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0194C"/>
    <w:rsid w:val="000F7DDD"/>
    <w:rsid w:val="001A6F72"/>
    <w:rsid w:val="001F4812"/>
    <w:rsid w:val="002062FB"/>
    <w:rsid w:val="00235CF1"/>
    <w:rsid w:val="00241318"/>
    <w:rsid w:val="003D2595"/>
    <w:rsid w:val="004537C2"/>
    <w:rsid w:val="00455675"/>
    <w:rsid w:val="00455DBB"/>
    <w:rsid w:val="004B2CE5"/>
    <w:rsid w:val="004F3F40"/>
    <w:rsid w:val="00536439"/>
    <w:rsid w:val="00600D13"/>
    <w:rsid w:val="007C75BF"/>
    <w:rsid w:val="008C47B6"/>
    <w:rsid w:val="008E1BB9"/>
    <w:rsid w:val="009B473C"/>
    <w:rsid w:val="00A34C75"/>
    <w:rsid w:val="00A377E4"/>
    <w:rsid w:val="00A4450B"/>
    <w:rsid w:val="00B10E8D"/>
    <w:rsid w:val="00B50721"/>
    <w:rsid w:val="00BB51C3"/>
    <w:rsid w:val="00BC2EFC"/>
    <w:rsid w:val="00C22D80"/>
    <w:rsid w:val="00C54F4B"/>
    <w:rsid w:val="00D2223F"/>
    <w:rsid w:val="00DF6705"/>
    <w:rsid w:val="00E05237"/>
    <w:rsid w:val="00E25EB0"/>
    <w:rsid w:val="00F8429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ListParagraph">
    <w:name w:val="List Paragraph"/>
    <w:basedOn w:val="Normal"/>
    <w:uiPriority w:val="34"/>
    <w:qFormat/>
    <w:rsid w:val="003D2595"/>
    <w:pPr>
      <w:ind w:left="720"/>
      <w:contextualSpacing/>
    </w:p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vchem@sezampro.rs"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568</Words>
  <Characters>3243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3804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SM</cp:lastModifiedBy>
  <cp:revision>6</cp:revision>
  <dcterms:created xsi:type="dcterms:W3CDTF">2015-05-21T10:03:00Z</dcterms:created>
  <dcterms:modified xsi:type="dcterms:W3CDTF">2015-05-21T10:44:00Z</dcterms:modified>
</cp:coreProperties>
</file>