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01" w:rsidRPr="0097393A" w:rsidRDefault="00406401" w:rsidP="00195A82">
      <w:pPr>
        <w:spacing w:after="0" w:line="360" w:lineRule="auto"/>
        <w:jc w:val="center"/>
        <w:rPr>
          <w:rFonts w:ascii="Times New Roman" w:hAnsi="Times New Roman"/>
          <w:b/>
          <w:sz w:val="28"/>
          <w:szCs w:val="28"/>
          <w:lang w:val="en-US"/>
        </w:rPr>
      </w:pPr>
      <w:r w:rsidRPr="0097393A">
        <w:rPr>
          <w:rFonts w:ascii="Times New Roman" w:hAnsi="Times New Roman"/>
          <w:b/>
          <w:sz w:val="28"/>
          <w:szCs w:val="28"/>
          <w:lang w:val="en-US"/>
        </w:rPr>
        <w:t xml:space="preserve">Reactivity of </w:t>
      </w:r>
      <w:r w:rsidR="00111353" w:rsidRPr="0097393A">
        <w:rPr>
          <w:rFonts w:ascii="Times New Roman" w:hAnsi="Times New Roman"/>
          <w:b/>
          <w:sz w:val="28"/>
          <w:szCs w:val="28"/>
          <w:lang w:val="en-US"/>
        </w:rPr>
        <w:t>Electrophiles</w:t>
      </w:r>
      <w:r w:rsidRPr="0097393A">
        <w:rPr>
          <w:rFonts w:ascii="Times New Roman" w:hAnsi="Times New Roman"/>
          <w:b/>
          <w:sz w:val="28"/>
          <w:szCs w:val="28"/>
          <w:lang w:val="en-US"/>
        </w:rPr>
        <w:t xml:space="preserve"> toward </w:t>
      </w:r>
      <w:r w:rsidR="00111353" w:rsidRPr="0097393A">
        <w:rPr>
          <w:rFonts w:ascii="Times New Roman" w:hAnsi="Times New Roman"/>
          <w:b/>
          <w:sz w:val="28"/>
          <w:szCs w:val="28"/>
          <w:lang w:val="en-US"/>
        </w:rPr>
        <w:t>N-Term</w:t>
      </w:r>
      <w:r w:rsidRPr="0097393A">
        <w:rPr>
          <w:rFonts w:ascii="Times New Roman" w:hAnsi="Times New Roman"/>
          <w:b/>
          <w:sz w:val="28"/>
          <w:szCs w:val="28"/>
          <w:lang w:val="en-US"/>
        </w:rPr>
        <w:t xml:space="preserve"> Nucleophiles – </w:t>
      </w:r>
    </w:p>
    <w:p w:rsidR="00406401" w:rsidRPr="0097393A" w:rsidRDefault="00406401" w:rsidP="00195A82">
      <w:pPr>
        <w:spacing w:after="0" w:line="360" w:lineRule="auto"/>
        <w:jc w:val="center"/>
        <w:rPr>
          <w:rFonts w:ascii="Times New Roman" w:hAnsi="Times New Roman"/>
          <w:sz w:val="24"/>
          <w:szCs w:val="24"/>
          <w:lang w:val="en-US"/>
        </w:rPr>
      </w:pPr>
      <w:r w:rsidRPr="0097393A">
        <w:rPr>
          <w:rFonts w:ascii="Times New Roman" w:hAnsi="Times New Roman"/>
          <w:b/>
          <w:sz w:val="28"/>
          <w:szCs w:val="28"/>
          <w:lang w:val="en-US"/>
        </w:rPr>
        <w:t xml:space="preserve">A Chemoassay </w:t>
      </w:r>
      <w:r w:rsidR="00272101">
        <w:rPr>
          <w:rFonts w:ascii="Times New Roman" w:hAnsi="Times New Roman"/>
          <w:b/>
          <w:sz w:val="28"/>
          <w:szCs w:val="28"/>
          <w:lang w:val="en-US"/>
        </w:rPr>
        <w:t>Battery</w:t>
      </w:r>
      <w:r w:rsidRPr="0097393A">
        <w:rPr>
          <w:rFonts w:ascii="Times New Roman" w:hAnsi="Times New Roman"/>
          <w:b/>
          <w:sz w:val="28"/>
          <w:szCs w:val="28"/>
          <w:lang w:val="en-US"/>
        </w:rPr>
        <w:t xml:space="preserve"> to Identify Potential Skin Sensitizers</w:t>
      </w:r>
    </w:p>
    <w:p w:rsidR="00406401" w:rsidRPr="0097393A" w:rsidRDefault="00406401" w:rsidP="00195A82">
      <w:pPr>
        <w:spacing w:after="0" w:line="360" w:lineRule="auto"/>
        <w:jc w:val="center"/>
        <w:rPr>
          <w:rFonts w:ascii="Times New Roman" w:hAnsi="Times New Roman"/>
          <w:sz w:val="24"/>
          <w:szCs w:val="24"/>
          <w:lang w:val="en-US"/>
        </w:rPr>
      </w:pPr>
    </w:p>
    <w:p w:rsidR="00406401" w:rsidRPr="0097393A" w:rsidRDefault="00406401" w:rsidP="00195A82">
      <w:pPr>
        <w:spacing w:after="0" w:line="360" w:lineRule="auto"/>
        <w:jc w:val="center"/>
        <w:rPr>
          <w:rFonts w:ascii="Times New Roman" w:hAnsi="Times New Roman"/>
          <w:sz w:val="24"/>
          <w:szCs w:val="24"/>
          <w:lang w:val="en-US"/>
        </w:rPr>
      </w:pPr>
      <w:r w:rsidRPr="0097393A">
        <w:rPr>
          <w:rFonts w:ascii="Times New Roman" w:hAnsi="Times New Roman"/>
          <w:sz w:val="24"/>
          <w:szCs w:val="24"/>
          <w:lang w:val="en-US"/>
        </w:rPr>
        <w:t>Alexand</w:t>
      </w:r>
      <w:bookmarkStart w:id="0" w:name="_GoBack"/>
      <w:bookmarkEnd w:id="0"/>
      <w:r w:rsidRPr="0097393A">
        <w:rPr>
          <w:rFonts w:ascii="Times New Roman" w:hAnsi="Times New Roman"/>
          <w:sz w:val="24"/>
          <w:szCs w:val="24"/>
          <w:lang w:val="en-US"/>
        </w:rPr>
        <w:t xml:space="preserve">er </w:t>
      </w:r>
      <w:proofErr w:type="spellStart"/>
      <w:r w:rsidRPr="0097393A">
        <w:rPr>
          <w:rFonts w:ascii="Times New Roman" w:hAnsi="Times New Roman"/>
          <w:sz w:val="24"/>
          <w:szCs w:val="24"/>
          <w:lang w:val="en-US"/>
        </w:rPr>
        <w:t>Böhme</w:t>
      </w:r>
      <w:r w:rsidRPr="0097393A">
        <w:rPr>
          <w:rFonts w:ascii="Times New Roman" w:hAnsi="Times New Roman"/>
          <w:sz w:val="24"/>
          <w:szCs w:val="24"/>
          <w:vertAlign w:val="superscript"/>
          <w:lang w:val="en-US"/>
        </w:rPr>
        <w:t>a</w:t>
      </w:r>
      <w:proofErr w:type="spellEnd"/>
      <w:r w:rsidRPr="0097393A">
        <w:rPr>
          <w:rFonts w:ascii="Times New Roman" w:hAnsi="Times New Roman"/>
          <w:sz w:val="24"/>
          <w:szCs w:val="24"/>
          <w:lang w:val="en-US"/>
        </w:rPr>
        <w:t xml:space="preserve">, Christian </w:t>
      </w:r>
      <w:proofErr w:type="spellStart"/>
      <w:r w:rsidRPr="0097393A">
        <w:rPr>
          <w:rFonts w:ascii="Times New Roman" w:hAnsi="Times New Roman"/>
          <w:sz w:val="24"/>
          <w:szCs w:val="24"/>
          <w:lang w:val="en-US"/>
        </w:rPr>
        <w:t>Slawik</w:t>
      </w:r>
      <w:r w:rsidRPr="0097393A">
        <w:rPr>
          <w:rFonts w:ascii="Times New Roman" w:hAnsi="Times New Roman"/>
          <w:sz w:val="24"/>
          <w:szCs w:val="24"/>
          <w:vertAlign w:val="superscript"/>
          <w:lang w:val="en-US"/>
        </w:rPr>
        <w:t>a</w:t>
      </w:r>
      <w:proofErr w:type="gramStart"/>
      <w:r w:rsidRPr="0097393A">
        <w:rPr>
          <w:rFonts w:ascii="Times New Roman" w:hAnsi="Times New Roman"/>
          <w:sz w:val="24"/>
          <w:szCs w:val="24"/>
          <w:vertAlign w:val="superscript"/>
          <w:lang w:val="en-US"/>
        </w:rPr>
        <w:t>,b</w:t>
      </w:r>
      <w:proofErr w:type="spellEnd"/>
      <w:proofErr w:type="gramEnd"/>
      <w:r w:rsidRPr="0097393A">
        <w:rPr>
          <w:rFonts w:ascii="Times New Roman" w:hAnsi="Times New Roman"/>
          <w:sz w:val="24"/>
          <w:szCs w:val="24"/>
          <w:lang w:val="en-US"/>
        </w:rPr>
        <w:t>,</w:t>
      </w:r>
      <w:r w:rsidR="00111353" w:rsidRPr="0097393A">
        <w:rPr>
          <w:rFonts w:ascii="Times New Roman" w:hAnsi="Times New Roman"/>
          <w:sz w:val="24"/>
          <w:szCs w:val="24"/>
          <w:lang w:val="en-US"/>
        </w:rPr>
        <w:t xml:space="preserve"> Albrecht </w:t>
      </w:r>
      <w:proofErr w:type="spellStart"/>
      <w:r w:rsidR="00111353" w:rsidRPr="0097393A">
        <w:rPr>
          <w:rFonts w:ascii="Times New Roman" w:hAnsi="Times New Roman"/>
          <w:sz w:val="24"/>
          <w:szCs w:val="24"/>
          <w:lang w:val="en-US"/>
        </w:rPr>
        <w:t>Paschke,</w:t>
      </w:r>
      <w:r w:rsidR="00111353" w:rsidRPr="0097393A">
        <w:rPr>
          <w:rFonts w:ascii="Times New Roman" w:hAnsi="Times New Roman"/>
          <w:sz w:val="24"/>
          <w:szCs w:val="24"/>
          <w:vertAlign w:val="superscript"/>
          <w:lang w:val="en-US"/>
        </w:rPr>
        <w:t>a</w:t>
      </w:r>
      <w:proofErr w:type="spellEnd"/>
      <w:r w:rsidRPr="0097393A">
        <w:rPr>
          <w:rFonts w:ascii="Times New Roman" w:hAnsi="Times New Roman"/>
          <w:sz w:val="24"/>
          <w:szCs w:val="24"/>
          <w:lang w:val="en-US"/>
        </w:rPr>
        <w:t xml:space="preserve"> and </w:t>
      </w:r>
      <w:proofErr w:type="spellStart"/>
      <w:r w:rsidRPr="0097393A">
        <w:rPr>
          <w:rFonts w:ascii="Times New Roman" w:hAnsi="Times New Roman"/>
          <w:sz w:val="24"/>
          <w:szCs w:val="24"/>
          <w:lang w:val="en-US"/>
        </w:rPr>
        <w:t>Gerrit</w:t>
      </w:r>
      <w:proofErr w:type="spellEnd"/>
      <w:r w:rsidRPr="0097393A">
        <w:rPr>
          <w:rFonts w:ascii="Times New Roman" w:hAnsi="Times New Roman"/>
          <w:sz w:val="24"/>
          <w:szCs w:val="24"/>
          <w:lang w:val="en-US"/>
        </w:rPr>
        <w:t xml:space="preserve"> </w:t>
      </w:r>
      <w:proofErr w:type="spellStart"/>
      <w:r w:rsidRPr="0097393A">
        <w:rPr>
          <w:rFonts w:ascii="Times New Roman" w:hAnsi="Times New Roman"/>
          <w:sz w:val="24"/>
          <w:szCs w:val="24"/>
          <w:lang w:val="en-US"/>
        </w:rPr>
        <w:t>Schüürmann</w:t>
      </w:r>
      <w:r w:rsidRPr="0097393A">
        <w:rPr>
          <w:rFonts w:ascii="Times New Roman" w:hAnsi="Times New Roman"/>
          <w:sz w:val="24"/>
          <w:szCs w:val="24"/>
          <w:vertAlign w:val="superscript"/>
          <w:lang w:val="en-US"/>
        </w:rPr>
        <w:t>a,b</w:t>
      </w:r>
      <w:proofErr w:type="spellEnd"/>
    </w:p>
    <w:p w:rsidR="00406401" w:rsidRPr="0097393A" w:rsidRDefault="00406401" w:rsidP="008004A7">
      <w:pPr>
        <w:spacing w:after="0" w:line="360" w:lineRule="auto"/>
        <w:jc w:val="both"/>
        <w:rPr>
          <w:rFonts w:ascii="Times New Roman" w:hAnsi="Times New Roman"/>
          <w:sz w:val="20"/>
          <w:szCs w:val="20"/>
          <w:vertAlign w:val="superscript"/>
          <w:lang w:val="en-US"/>
        </w:rPr>
      </w:pPr>
    </w:p>
    <w:p w:rsidR="00406401" w:rsidRPr="0097393A" w:rsidRDefault="00406401" w:rsidP="008004A7">
      <w:pPr>
        <w:spacing w:after="0" w:line="360" w:lineRule="auto"/>
        <w:jc w:val="both"/>
        <w:rPr>
          <w:rFonts w:ascii="Times New Roman" w:hAnsi="Times New Roman"/>
          <w:sz w:val="20"/>
          <w:szCs w:val="20"/>
          <w:lang w:val="en-US"/>
        </w:rPr>
      </w:pPr>
      <w:proofErr w:type="spellStart"/>
      <w:r w:rsidRPr="0097393A">
        <w:rPr>
          <w:rFonts w:ascii="Times New Roman" w:hAnsi="Times New Roman"/>
          <w:sz w:val="20"/>
          <w:szCs w:val="20"/>
          <w:vertAlign w:val="superscript"/>
          <w:lang w:val="en-US"/>
        </w:rPr>
        <w:t>a</w:t>
      </w:r>
      <w:r w:rsidRPr="0097393A">
        <w:rPr>
          <w:rFonts w:ascii="Times New Roman" w:hAnsi="Times New Roman"/>
          <w:sz w:val="20"/>
          <w:szCs w:val="20"/>
          <w:lang w:val="en-US"/>
        </w:rPr>
        <w:t>UFZ</w:t>
      </w:r>
      <w:proofErr w:type="spellEnd"/>
      <w:r w:rsidRPr="0097393A">
        <w:rPr>
          <w:rFonts w:ascii="Times New Roman" w:hAnsi="Times New Roman"/>
          <w:sz w:val="20"/>
          <w:szCs w:val="20"/>
          <w:lang w:val="en-US"/>
        </w:rPr>
        <w:t xml:space="preserve"> Department of Ecological Chemistry, Helmholtz Centre for Environmental Research GmbH – UFZ, </w:t>
      </w:r>
      <w:proofErr w:type="spellStart"/>
      <w:r w:rsidRPr="0097393A">
        <w:rPr>
          <w:rFonts w:ascii="Times New Roman" w:hAnsi="Times New Roman"/>
          <w:sz w:val="20"/>
          <w:szCs w:val="20"/>
          <w:lang w:val="en-US"/>
        </w:rPr>
        <w:t>Permoserstraße</w:t>
      </w:r>
      <w:proofErr w:type="spellEnd"/>
      <w:r w:rsidRPr="0097393A">
        <w:rPr>
          <w:rFonts w:ascii="Times New Roman" w:hAnsi="Times New Roman"/>
          <w:sz w:val="20"/>
          <w:szCs w:val="20"/>
          <w:lang w:val="en-US"/>
        </w:rPr>
        <w:t xml:space="preserve"> 15, 04318 Leipzig, Germany</w:t>
      </w:r>
    </w:p>
    <w:p w:rsidR="00406401" w:rsidRPr="0097393A" w:rsidRDefault="00406401" w:rsidP="008004A7">
      <w:pPr>
        <w:spacing w:after="0" w:line="360" w:lineRule="auto"/>
        <w:jc w:val="both"/>
        <w:rPr>
          <w:rFonts w:ascii="Times New Roman" w:hAnsi="Times New Roman"/>
          <w:sz w:val="20"/>
          <w:szCs w:val="20"/>
          <w:lang w:val="en-US"/>
        </w:rPr>
      </w:pPr>
      <w:proofErr w:type="spellStart"/>
      <w:proofErr w:type="gramStart"/>
      <w:r w:rsidRPr="0097393A">
        <w:rPr>
          <w:rFonts w:ascii="Times New Roman" w:hAnsi="Times New Roman"/>
          <w:sz w:val="20"/>
          <w:szCs w:val="20"/>
          <w:vertAlign w:val="superscript"/>
          <w:lang w:val="en-US"/>
        </w:rPr>
        <w:t>b</w:t>
      </w:r>
      <w:r w:rsidRPr="0097393A">
        <w:rPr>
          <w:rFonts w:ascii="Times New Roman" w:hAnsi="Times New Roman"/>
          <w:sz w:val="20"/>
          <w:szCs w:val="20"/>
          <w:lang w:val="en-US"/>
        </w:rPr>
        <w:t>Institute</w:t>
      </w:r>
      <w:proofErr w:type="spellEnd"/>
      <w:proofErr w:type="gramEnd"/>
      <w:r w:rsidRPr="0097393A">
        <w:rPr>
          <w:rFonts w:ascii="Times New Roman" w:hAnsi="Times New Roman"/>
          <w:sz w:val="20"/>
          <w:szCs w:val="20"/>
          <w:lang w:val="en-US"/>
        </w:rPr>
        <w:t xml:space="preserve"> for Organic Chemistry, Technical University </w:t>
      </w:r>
      <w:proofErr w:type="spellStart"/>
      <w:r w:rsidRPr="0097393A">
        <w:rPr>
          <w:rFonts w:ascii="Times New Roman" w:hAnsi="Times New Roman"/>
          <w:sz w:val="20"/>
          <w:szCs w:val="20"/>
          <w:lang w:val="en-US"/>
        </w:rPr>
        <w:t>Bergakademie</w:t>
      </w:r>
      <w:proofErr w:type="spellEnd"/>
      <w:r w:rsidRPr="0097393A">
        <w:rPr>
          <w:rFonts w:ascii="Times New Roman" w:hAnsi="Times New Roman"/>
          <w:sz w:val="20"/>
          <w:szCs w:val="20"/>
          <w:lang w:val="en-US"/>
        </w:rPr>
        <w:t xml:space="preserve"> Freiberg, </w:t>
      </w:r>
      <w:proofErr w:type="spellStart"/>
      <w:r w:rsidRPr="0097393A">
        <w:rPr>
          <w:rFonts w:ascii="Times New Roman" w:hAnsi="Times New Roman"/>
          <w:sz w:val="20"/>
          <w:szCs w:val="20"/>
          <w:lang w:val="en-US"/>
        </w:rPr>
        <w:t>Leipziger</w:t>
      </w:r>
      <w:proofErr w:type="spellEnd"/>
      <w:r w:rsidRPr="0097393A">
        <w:rPr>
          <w:rFonts w:ascii="Times New Roman" w:hAnsi="Times New Roman"/>
          <w:sz w:val="20"/>
          <w:szCs w:val="20"/>
          <w:lang w:val="en-US"/>
        </w:rPr>
        <w:t xml:space="preserve"> </w:t>
      </w:r>
      <w:proofErr w:type="spellStart"/>
      <w:r w:rsidRPr="0097393A">
        <w:rPr>
          <w:rFonts w:ascii="Times New Roman" w:hAnsi="Times New Roman"/>
          <w:sz w:val="20"/>
          <w:szCs w:val="20"/>
          <w:lang w:val="en-US"/>
        </w:rPr>
        <w:t>Straße</w:t>
      </w:r>
      <w:proofErr w:type="spellEnd"/>
      <w:r w:rsidRPr="0097393A">
        <w:rPr>
          <w:rFonts w:ascii="Times New Roman" w:hAnsi="Times New Roman"/>
          <w:sz w:val="20"/>
          <w:szCs w:val="20"/>
          <w:lang w:val="en-US"/>
        </w:rPr>
        <w:t xml:space="preserve"> 29, 09596 </w:t>
      </w:r>
      <w:smartTag w:uri="urn:schemas-microsoft-com:office:smarttags" w:element="place">
        <w:smartTag w:uri="urn:schemas-microsoft-com:office:smarttags" w:element="City">
          <w:r w:rsidRPr="0097393A">
            <w:rPr>
              <w:rFonts w:ascii="Times New Roman" w:hAnsi="Times New Roman"/>
              <w:sz w:val="20"/>
              <w:szCs w:val="20"/>
              <w:lang w:val="en-US"/>
            </w:rPr>
            <w:t>Freiberg</w:t>
          </w:r>
        </w:smartTag>
        <w:r w:rsidRPr="0097393A">
          <w:rPr>
            <w:rFonts w:ascii="Times New Roman" w:hAnsi="Times New Roman"/>
            <w:sz w:val="20"/>
            <w:szCs w:val="20"/>
            <w:lang w:val="en-US"/>
          </w:rPr>
          <w:t xml:space="preserve">, </w:t>
        </w:r>
        <w:smartTag w:uri="urn:schemas-microsoft-com:office:smarttags" w:element="country-region">
          <w:r w:rsidRPr="0097393A">
            <w:rPr>
              <w:rFonts w:ascii="Times New Roman" w:hAnsi="Times New Roman"/>
              <w:sz w:val="20"/>
              <w:szCs w:val="20"/>
              <w:lang w:val="en-US"/>
            </w:rPr>
            <w:t>Germany</w:t>
          </w:r>
        </w:smartTag>
      </w:smartTag>
      <w:r w:rsidRPr="0097393A">
        <w:rPr>
          <w:rFonts w:ascii="Times New Roman" w:hAnsi="Times New Roman"/>
          <w:sz w:val="20"/>
          <w:szCs w:val="20"/>
          <w:lang w:val="en-US"/>
        </w:rPr>
        <w:t>.</w:t>
      </w:r>
    </w:p>
    <w:p w:rsidR="00406401" w:rsidRPr="0097393A" w:rsidRDefault="00406401" w:rsidP="008004A7">
      <w:pPr>
        <w:spacing w:after="0" w:line="360" w:lineRule="auto"/>
        <w:jc w:val="both"/>
        <w:rPr>
          <w:rFonts w:ascii="Times New Roman" w:hAnsi="Times New Roman"/>
          <w:sz w:val="20"/>
          <w:szCs w:val="20"/>
          <w:lang w:val="en-US"/>
        </w:rPr>
      </w:pPr>
    </w:p>
    <w:p w:rsidR="00406401" w:rsidRPr="0097393A" w:rsidRDefault="00406401" w:rsidP="00BA430B">
      <w:pPr>
        <w:spacing w:after="0" w:line="360" w:lineRule="auto"/>
        <w:jc w:val="both"/>
        <w:rPr>
          <w:rFonts w:ascii="Times New Roman" w:hAnsi="Times New Roman"/>
          <w:sz w:val="24"/>
          <w:szCs w:val="24"/>
          <w:lang w:val="en-US"/>
        </w:rPr>
      </w:pPr>
      <w:r w:rsidRPr="0097393A">
        <w:rPr>
          <w:rFonts w:ascii="Times New Roman" w:hAnsi="Times New Roman"/>
          <w:sz w:val="24"/>
          <w:szCs w:val="24"/>
          <w:lang w:val="en-US"/>
        </w:rPr>
        <w:t xml:space="preserve">A key step in triggering allergic contact dermatitis is the sensitization of skin through dermal contact with allergens as industrial chemicals and cosmetic ingredients. Currently, skin sensitization potency is assessed by the murine local lymph node assay (LLNA), an animal test that is still the recommended method in REACH. The molecular initiating event of the adverse outcome pathway leading to skin sensitization is the covalent binding of electrophiles to nucleophilic </w:t>
      </w:r>
      <w:r w:rsidR="00111353" w:rsidRPr="0097393A">
        <w:rPr>
          <w:rFonts w:ascii="Times New Roman" w:hAnsi="Times New Roman"/>
          <w:sz w:val="24"/>
          <w:szCs w:val="24"/>
          <w:lang w:val="en-US"/>
        </w:rPr>
        <w:t>groups</w:t>
      </w:r>
      <w:r w:rsidRPr="0097393A">
        <w:rPr>
          <w:rFonts w:ascii="Times New Roman" w:hAnsi="Times New Roman"/>
          <w:sz w:val="24"/>
          <w:szCs w:val="24"/>
          <w:lang w:val="en-US"/>
        </w:rPr>
        <w:t xml:space="preserve"> of dermal proteins and peptides. In this context, </w:t>
      </w:r>
      <w:r w:rsidR="00111353" w:rsidRPr="0097393A">
        <w:rPr>
          <w:rFonts w:ascii="Times New Roman" w:hAnsi="Times New Roman"/>
          <w:sz w:val="24"/>
          <w:szCs w:val="24"/>
          <w:lang w:val="en-US"/>
        </w:rPr>
        <w:t xml:space="preserve">the N-term forms a prominent target site </w:t>
      </w:r>
      <w:r w:rsidRPr="0097393A">
        <w:rPr>
          <w:rFonts w:ascii="Times New Roman" w:hAnsi="Times New Roman"/>
          <w:sz w:val="24"/>
          <w:szCs w:val="24"/>
          <w:lang w:val="en-US"/>
        </w:rPr>
        <w:t xml:space="preserve">that can react with </w:t>
      </w:r>
      <w:r w:rsidR="00111353" w:rsidRPr="0097393A">
        <w:rPr>
          <w:rFonts w:ascii="Times New Roman" w:hAnsi="Times New Roman"/>
          <w:sz w:val="24"/>
          <w:szCs w:val="24"/>
          <w:lang w:val="en-US"/>
        </w:rPr>
        <w:t>aldehydes</w:t>
      </w:r>
      <w:r w:rsidR="0097393A" w:rsidRPr="0097393A">
        <w:rPr>
          <w:rFonts w:ascii="Times New Roman" w:hAnsi="Times New Roman"/>
          <w:sz w:val="24"/>
          <w:szCs w:val="24"/>
          <w:lang w:val="en-US"/>
        </w:rPr>
        <w:t xml:space="preserve"> and</w:t>
      </w:r>
      <w:r w:rsidR="00111353" w:rsidRPr="0097393A">
        <w:rPr>
          <w:rFonts w:ascii="Times New Roman" w:hAnsi="Times New Roman"/>
          <w:sz w:val="24"/>
          <w:szCs w:val="24"/>
          <w:lang w:val="en-US"/>
        </w:rPr>
        <w:t xml:space="preserve"> </w:t>
      </w:r>
      <w:r w:rsidR="0097393A" w:rsidRPr="0097393A">
        <w:rPr>
          <w:rFonts w:ascii="Times New Roman" w:hAnsi="Times New Roman"/>
          <w:sz w:val="24"/>
          <w:szCs w:val="24"/>
          <w:lang w:val="en-US"/>
        </w:rPr>
        <w:t>α</w:t>
      </w:r>
      <w:proofErr w:type="gramStart"/>
      <w:r w:rsidR="0097393A" w:rsidRPr="0097393A">
        <w:rPr>
          <w:rFonts w:ascii="Times New Roman" w:hAnsi="Times New Roman"/>
          <w:sz w:val="24"/>
          <w:szCs w:val="24"/>
          <w:lang w:val="en-US"/>
        </w:rPr>
        <w:t>,β</w:t>
      </w:r>
      <w:proofErr w:type="gramEnd"/>
      <w:r w:rsidR="0097393A" w:rsidRPr="0097393A">
        <w:rPr>
          <w:rFonts w:ascii="Times New Roman" w:hAnsi="Times New Roman"/>
          <w:sz w:val="24"/>
          <w:szCs w:val="24"/>
          <w:lang w:val="en-US"/>
        </w:rPr>
        <w:t>-unsaturated carbonyls</w:t>
      </w:r>
      <w:r w:rsidRPr="0097393A">
        <w:rPr>
          <w:rFonts w:ascii="Times New Roman" w:hAnsi="Times New Roman"/>
          <w:sz w:val="24"/>
          <w:szCs w:val="24"/>
          <w:lang w:val="en-US"/>
        </w:rPr>
        <w:t xml:space="preserve">. Employing model nucleophiles as surrogates for endogenous nucleophilic groups, kinetic </w:t>
      </w:r>
      <w:proofErr w:type="spellStart"/>
      <w:r w:rsidRPr="0097393A">
        <w:rPr>
          <w:rFonts w:ascii="Times New Roman" w:hAnsi="Times New Roman"/>
          <w:sz w:val="24"/>
          <w:szCs w:val="24"/>
          <w:lang w:val="en-US"/>
        </w:rPr>
        <w:t>chemoassays</w:t>
      </w:r>
      <w:proofErr w:type="spellEnd"/>
      <w:r w:rsidRPr="0097393A">
        <w:rPr>
          <w:rFonts w:ascii="Times New Roman" w:hAnsi="Times New Roman"/>
          <w:sz w:val="24"/>
          <w:szCs w:val="24"/>
          <w:lang w:val="en-US"/>
        </w:rPr>
        <w:t xml:space="preserve"> provide access to reactivity information in terms of second-order rate constants.</w:t>
      </w:r>
      <w:r w:rsidRPr="0097393A">
        <w:rPr>
          <w:rFonts w:ascii="Times New Roman" w:hAnsi="Times New Roman"/>
          <w:sz w:val="24"/>
          <w:szCs w:val="24"/>
          <w:vertAlign w:val="superscript"/>
          <w:lang w:val="en-US"/>
        </w:rPr>
        <w:t>1-3</w:t>
      </w:r>
      <w:r w:rsidRPr="0097393A">
        <w:rPr>
          <w:rFonts w:ascii="Times New Roman" w:hAnsi="Times New Roman"/>
          <w:sz w:val="24"/>
          <w:szCs w:val="24"/>
          <w:lang w:val="en-US"/>
        </w:rPr>
        <w:t xml:space="preserve"> In this communication, a kinetic </w:t>
      </w:r>
      <w:r w:rsidR="00111353" w:rsidRPr="0097393A">
        <w:rPr>
          <w:rFonts w:ascii="Times New Roman" w:hAnsi="Times New Roman"/>
          <w:sz w:val="24"/>
          <w:szCs w:val="24"/>
          <w:lang w:val="en-US"/>
        </w:rPr>
        <w:t>Chemoassay battery</w:t>
      </w:r>
      <w:r w:rsidRPr="0097393A">
        <w:rPr>
          <w:rFonts w:ascii="Times New Roman" w:hAnsi="Times New Roman"/>
          <w:sz w:val="24"/>
          <w:szCs w:val="24"/>
          <w:lang w:val="en-US"/>
        </w:rPr>
        <w:t xml:space="preserve"> is employed for assessing the electrophilic reactivity of selected aldehydes</w:t>
      </w:r>
      <w:r w:rsidR="0097393A" w:rsidRPr="0097393A">
        <w:rPr>
          <w:rFonts w:ascii="Times New Roman" w:hAnsi="Times New Roman"/>
          <w:sz w:val="24"/>
          <w:szCs w:val="24"/>
          <w:lang w:val="en-US"/>
        </w:rPr>
        <w:t xml:space="preserve"> and</w:t>
      </w:r>
      <w:r w:rsidR="00111353" w:rsidRPr="0097393A">
        <w:rPr>
          <w:rFonts w:ascii="Times New Roman" w:hAnsi="Times New Roman"/>
          <w:sz w:val="24"/>
          <w:szCs w:val="24"/>
          <w:lang w:val="en-US"/>
        </w:rPr>
        <w:t xml:space="preserve"> α,β-unsaturated carbonyls </w:t>
      </w:r>
      <w:r w:rsidRPr="0097393A">
        <w:rPr>
          <w:rFonts w:ascii="Times New Roman" w:hAnsi="Times New Roman"/>
          <w:sz w:val="24"/>
          <w:szCs w:val="24"/>
          <w:lang w:val="en-US"/>
        </w:rPr>
        <w:t xml:space="preserve">toward the N-term through the second-order rate constant </w:t>
      </w:r>
      <w:r w:rsidRPr="0097393A">
        <w:rPr>
          <w:rFonts w:ascii="Times New Roman" w:hAnsi="Times New Roman"/>
          <w:i/>
          <w:sz w:val="24"/>
          <w:szCs w:val="24"/>
          <w:lang w:val="en-US"/>
        </w:rPr>
        <w:t>k</w:t>
      </w:r>
      <w:r w:rsidRPr="0097393A">
        <w:rPr>
          <w:rFonts w:ascii="Times New Roman" w:hAnsi="Times New Roman"/>
          <w:sz w:val="24"/>
          <w:szCs w:val="24"/>
          <w:vertAlign w:val="subscript"/>
          <w:lang w:val="en-US"/>
        </w:rPr>
        <w:t>NH2</w:t>
      </w:r>
      <w:r w:rsidRPr="0097393A">
        <w:rPr>
          <w:rFonts w:ascii="Times New Roman" w:hAnsi="Times New Roman"/>
          <w:sz w:val="24"/>
          <w:szCs w:val="24"/>
          <w:lang w:val="en-US"/>
        </w:rPr>
        <w:t>. The results are compared with literature data for the compounds´ LLNA potency in order to discriminate between non-sensitizing and potentially sensitizing candidates.</w:t>
      </w:r>
    </w:p>
    <w:p w:rsidR="00406401" w:rsidRPr="0097393A" w:rsidRDefault="00406401" w:rsidP="008004A7">
      <w:pPr>
        <w:spacing w:after="0" w:line="360" w:lineRule="auto"/>
        <w:rPr>
          <w:rFonts w:ascii="Times New Roman" w:hAnsi="Times New Roman"/>
          <w:sz w:val="24"/>
          <w:szCs w:val="24"/>
          <w:lang w:val="en-US"/>
        </w:rPr>
      </w:pPr>
    </w:p>
    <w:p w:rsidR="00406401" w:rsidRPr="0097393A" w:rsidRDefault="00406401" w:rsidP="00413170">
      <w:pPr>
        <w:tabs>
          <w:tab w:val="left" w:pos="284"/>
        </w:tabs>
        <w:spacing w:after="0" w:line="360" w:lineRule="auto"/>
        <w:ind w:left="284" w:hanging="284"/>
        <w:jc w:val="both"/>
        <w:rPr>
          <w:rFonts w:ascii="Times New Roman" w:hAnsi="Times New Roman"/>
          <w:sz w:val="20"/>
          <w:szCs w:val="20"/>
          <w:lang w:val="en-US"/>
        </w:rPr>
      </w:pPr>
      <w:r w:rsidRPr="0097393A">
        <w:rPr>
          <w:rFonts w:ascii="Times New Roman" w:hAnsi="Times New Roman"/>
          <w:sz w:val="20"/>
          <w:szCs w:val="20"/>
          <w:lang w:val="en-US"/>
        </w:rPr>
        <w:t>1</w:t>
      </w:r>
      <w:r w:rsidRPr="0097393A">
        <w:rPr>
          <w:rFonts w:ascii="Times New Roman" w:hAnsi="Times New Roman"/>
          <w:sz w:val="20"/>
          <w:szCs w:val="20"/>
          <w:lang w:val="en-US"/>
        </w:rPr>
        <w:tab/>
      </w:r>
      <w:proofErr w:type="spellStart"/>
      <w:r w:rsidRPr="0097393A">
        <w:rPr>
          <w:rFonts w:ascii="Times New Roman" w:hAnsi="Times New Roman"/>
          <w:sz w:val="20"/>
          <w:szCs w:val="20"/>
          <w:lang w:val="en-US"/>
        </w:rPr>
        <w:t>Böhme</w:t>
      </w:r>
      <w:proofErr w:type="spellEnd"/>
      <w:r w:rsidRPr="0097393A">
        <w:rPr>
          <w:rFonts w:ascii="Times New Roman" w:hAnsi="Times New Roman"/>
          <w:sz w:val="20"/>
          <w:szCs w:val="20"/>
          <w:lang w:val="en-US"/>
        </w:rPr>
        <w:t xml:space="preserve"> A, </w:t>
      </w:r>
      <w:proofErr w:type="spellStart"/>
      <w:r w:rsidRPr="0097393A">
        <w:rPr>
          <w:rFonts w:ascii="Times New Roman" w:hAnsi="Times New Roman"/>
          <w:sz w:val="20"/>
          <w:szCs w:val="20"/>
          <w:lang w:val="en-US"/>
        </w:rPr>
        <w:t>Thaens</w:t>
      </w:r>
      <w:proofErr w:type="spellEnd"/>
      <w:r w:rsidRPr="0097393A">
        <w:rPr>
          <w:rFonts w:ascii="Times New Roman" w:hAnsi="Times New Roman"/>
          <w:sz w:val="20"/>
          <w:szCs w:val="20"/>
          <w:lang w:val="en-US"/>
        </w:rPr>
        <w:t xml:space="preserve"> D, </w:t>
      </w:r>
      <w:proofErr w:type="spellStart"/>
      <w:r w:rsidRPr="0097393A">
        <w:rPr>
          <w:rFonts w:ascii="Times New Roman" w:hAnsi="Times New Roman"/>
          <w:sz w:val="20"/>
          <w:szCs w:val="20"/>
          <w:lang w:val="en-US"/>
        </w:rPr>
        <w:t>Paschke</w:t>
      </w:r>
      <w:proofErr w:type="spellEnd"/>
      <w:r w:rsidRPr="0097393A">
        <w:rPr>
          <w:rFonts w:ascii="Times New Roman" w:hAnsi="Times New Roman"/>
          <w:sz w:val="20"/>
          <w:szCs w:val="20"/>
          <w:lang w:val="en-US"/>
        </w:rPr>
        <w:t xml:space="preserve"> A, </w:t>
      </w:r>
      <w:proofErr w:type="spellStart"/>
      <w:r w:rsidRPr="0097393A">
        <w:rPr>
          <w:rFonts w:ascii="Times New Roman" w:hAnsi="Times New Roman"/>
          <w:sz w:val="20"/>
          <w:szCs w:val="20"/>
          <w:lang w:val="en-US"/>
        </w:rPr>
        <w:t>Schüürmann</w:t>
      </w:r>
      <w:proofErr w:type="spellEnd"/>
      <w:r w:rsidRPr="0097393A">
        <w:rPr>
          <w:rFonts w:ascii="Times New Roman" w:hAnsi="Times New Roman"/>
          <w:sz w:val="20"/>
          <w:szCs w:val="20"/>
          <w:lang w:val="en-US"/>
        </w:rPr>
        <w:t xml:space="preserve"> G 2009. Kinetic glutathione </w:t>
      </w:r>
      <w:proofErr w:type="spellStart"/>
      <w:r w:rsidRPr="0097393A">
        <w:rPr>
          <w:rFonts w:ascii="Times New Roman" w:hAnsi="Times New Roman"/>
          <w:sz w:val="20"/>
          <w:szCs w:val="20"/>
          <w:lang w:val="en-US"/>
        </w:rPr>
        <w:t>chemoassay</w:t>
      </w:r>
      <w:proofErr w:type="spellEnd"/>
      <w:r w:rsidRPr="0097393A">
        <w:rPr>
          <w:rFonts w:ascii="Times New Roman" w:hAnsi="Times New Roman"/>
          <w:sz w:val="20"/>
          <w:szCs w:val="20"/>
          <w:lang w:val="en-US"/>
        </w:rPr>
        <w:t xml:space="preserve"> to quantify </w:t>
      </w:r>
      <w:proofErr w:type="spellStart"/>
      <w:r w:rsidRPr="0097393A">
        <w:rPr>
          <w:rFonts w:ascii="Times New Roman" w:hAnsi="Times New Roman"/>
          <w:sz w:val="20"/>
          <w:szCs w:val="20"/>
          <w:lang w:val="en-US"/>
        </w:rPr>
        <w:t>thiol</w:t>
      </w:r>
      <w:proofErr w:type="spellEnd"/>
      <w:r w:rsidRPr="0097393A">
        <w:rPr>
          <w:rFonts w:ascii="Times New Roman" w:hAnsi="Times New Roman"/>
          <w:sz w:val="20"/>
          <w:szCs w:val="20"/>
          <w:lang w:val="en-US"/>
        </w:rPr>
        <w:t xml:space="preserve"> reactivity of organic electrophiles-application to </w:t>
      </w:r>
      <w:r w:rsidR="0097393A" w:rsidRPr="0097393A">
        <w:rPr>
          <w:rFonts w:ascii="Times New Roman" w:hAnsi="Times New Roman"/>
          <w:sz w:val="20"/>
          <w:szCs w:val="20"/>
          <w:lang w:val="en-US"/>
        </w:rPr>
        <w:t>α</w:t>
      </w:r>
      <w:proofErr w:type="gramStart"/>
      <w:r w:rsidRPr="0097393A">
        <w:rPr>
          <w:rFonts w:ascii="Times New Roman" w:hAnsi="Times New Roman"/>
          <w:sz w:val="20"/>
          <w:szCs w:val="20"/>
          <w:lang w:val="en-US"/>
        </w:rPr>
        <w:t>,</w:t>
      </w:r>
      <w:r w:rsidR="0097393A" w:rsidRPr="0097393A">
        <w:rPr>
          <w:rFonts w:ascii="Times New Roman" w:hAnsi="Times New Roman"/>
          <w:sz w:val="20"/>
          <w:szCs w:val="20"/>
          <w:lang w:val="en-US"/>
        </w:rPr>
        <w:t>β</w:t>
      </w:r>
      <w:proofErr w:type="gramEnd"/>
      <w:r w:rsidRPr="0097393A">
        <w:rPr>
          <w:rFonts w:ascii="Times New Roman" w:hAnsi="Times New Roman"/>
          <w:sz w:val="20"/>
          <w:szCs w:val="20"/>
          <w:lang w:val="en-US"/>
        </w:rPr>
        <w:t xml:space="preserve">-unsaturated ketones, acrylates, and </w:t>
      </w:r>
      <w:proofErr w:type="spellStart"/>
      <w:r w:rsidRPr="0097393A">
        <w:rPr>
          <w:rFonts w:ascii="Times New Roman" w:hAnsi="Times New Roman"/>
          <w:sz w:val="20"/>
          <w:szCs w:val="20"/>
          <w:lang w:val="en-US"/>
        </w:rPr>
        <w:t>propiolates</w:t>
      </w:r>
      <w:proofErr w:type="spellEnd"/>
      <w:r w:rsidRPr="0097393A">
        <w:rPr>
          <w:rFonts w:ascii="Times New Roman" w:hAnsi="Times New Roman"/>
          <w:sz w:val="20"/>
          <w:szCs w:val="20"/>
          <w:lang w:val="en-US"/>
        </w:rPr>
        <w:t xml:space="preserve">. </w:t>
      </w:r>
      <w:r w:rsidRPr="0097393A">
        <w:rPr>
          <w:rFonts w:ascii="Times New Roman" w:hAnsi="Times New Roman"/>
          <w:i/>
          <w:iCs/>
          <w:sz w:val="20"/>
          <w:szCs w:val="20"/>
          <w:lang w:val="en-US"/>
        </w:rPr>
        <w:t xml:space="preserve">Chem. Res. </w:t>
      </w:r>
      <w:proofErr w:type="spellStart"/>
      <w:r w:rsidRPr="0097393A">
        <w:rPr>
          <w:rFonts w:ascii="Times New Roman" w:hAnsi="Times New Roman"/>
          <w:i/>
          <w:iCs/>
          <w:sz w:val="20"/>
          <w:szCs w:val="20"/>
          <w:lang w:val="en-US"/>
        </w:rPr>
        <w:t>Tox</w:t>
      </w:r>
      <w:proofErr w:type="spellEnd"/>
      <w:r w:rsidRPr="0097393A">
        <w:rPr>
          <w:rFonts w:ascii="Times New Roman" w:hAnsi="Times New Roman"/>
          <w:i/>
          <w:iCs/>
          <w:sz w:val="20"/>
          <w:szCs w:val="20"/>
          <w:lang w:val="en-US"/>
        </w:rPr>
        <w:t>.</w:t>
      </w:r>
      <w:r w:rsidRPr="0097393A">
        <w:rPr>
          <w:rFonts w:ascii="Times New Roman" w:hAnsi="Times New Roman"/>
          <w:sz w:val="20"/>
          <w:szCs w:val="20"/>
          <w:lang w:val="en-US"/>
        </w:rPr>
        <w:t xml:space="preserve"> </w:t>
      </w:r>
      <w:r w:rsidRPr="0097393A">
        <w:rPr>
          <w:rFonts w:ascii="Times New Roman" w:hAnsi="Times New Roman"/>
          <w:sz w:val="20"/>
          <w:szCs w:val="20"/>
          <w:u w:val="single"/>
          <w:lang w:val="en-US"/>
        </w:rPr>
        <w:t>22</w:t>
      </w:r>
      <w:r w:rsidRPr="0097393A">
        <w:rPr>
          <w:rFonts w:ascii="Times New Roman" w:hAnsi="Times New Roman"/>
          <w:sz w:val="20"/>
          <w:szCs w:val="20"/>
          <w:lang w:val="en-US"/>
        </w:rPr>
        <w:t>: 742–750.</w:t>
      </w:r>
    </w:p>
    <w:p w:rsidR="00406401" w:rsidRPr="0097393A" w:rsidRDefault="00406401" w:rsidP="00413170">
      <w:pPr>
        <w:spacing w:after="0" w:line="360" w:lineRule="auto"/>
        <w:jc w:val="both"/>
        <w:rPr>
          <w:rFonts w:ascii="Times New Roman" w:hAnsi="Times New Roman"/>
          <w:sz w:val="20"/>
          <w:szCs w:val="20"/>
          <w:lang w:val="en-US"/>
        </w:rPr>
      </w:pPr>
    </w:p>
    <w:p w:rsidR="00406401" w:rsidRPr="0097393A" w:rsidRDefault="00406401" w:rsidP="00413170">
      <w:pPr>
        <w:tabs>
          <w:tab w:val="left" w:pos="284"/>
        </w:tabs>
        <w:spacing w:after="0" w:line="360" w:lineRule="auto"/>
        <w:ind w:left="284" w:hanging="284"/>
        <w:jc w:val="both"/>
        <w:rPr>
          <w:rFonts w:ascii="Times New Roman" w:hAnsi="Times New Roman"/>
          <w:sz w:val="20"/>
          <w:szCs w:val="20"/>
          <w:lang w:val="en-US"/>
        </w:rPr>
      </w:pPr>
      <w:r w:rsidRPr="0097393A">
        <w:rPr>
          <w:rFonts w:ascii="Times New Roman" w:hAnsi="Times New Roman"/>
          <w:sz w:val="20"/>
          <w:szCs w:val="20"/>
          <w:lang w:val="en-US"/>
        </w:rPr>
        <w:t>2</w:t>
      </w:r>
      <w:r w:rsidRPr="0097393A">
        <w:rPr>
          <w:rFonts w:ascii="Times New Roman" w:hAnsi="Times New Roman"/>
          <w:sz w:val="20"/>
          <w:szCs w:val="20"/>
          <w:lang w:val="en-US"/>
        </w:rPr>
        <w:tab/>
      </w:r>
      <w:proofErr w:type="spellStart"/>
      <w:r w:rsidRPr="0097393A">
        <w:rPr>
          <w:rFonts w:ascii="Times New Roman" w:hAnsi="Times New Roman"/>
          <w:sz w:val="20"/>
          <w:szCs w:val="20"/>
          <w:lang w:val="en-US"/>
        </w:rPr>
        <w:t>Böhme</w:t>
      </w:r>
      <w:proofErr w:type="spellEnd"/>
      <w:r w:rsidRPr="0097393A">
        <w:rPr>
          <w:rFonts w:ascii="Times New Roman" w:hAnsi="Times New Roman"/>
          <w:sz w:val="20"/>
          <w:szCs w:val="20"/>
          <w:lang w:val="en-US"/>
        </w:rPr>
        <w:t xml:space="preserve"> A, </w:t>
      </w:r>
      <w:proofErr w:type="spellStart"/>
      <w:r w:rsidRPr="0097393A">
        <w:rPr>
          <w:rFonts w:ascii="Times New Roman" w:hAnsi="Times New Roman"/>
          <w:sz w:val="20"/>
          <w:szCs w:val="20"/>
          <w:lang w:val="en-US"/>
        </w:rPr>
        <w:t>Thaens</w:t>
      </w:r>
      <w:proofErr w:type="spellEnd"/>
      <w:r w:rsidRPr="0097393A">
        <w:rPr>
          <w:rFonts w:ascii="Times New Roman" w:hAnsi="Times New Roman"/>
          <w:sz w:val="20"/>
          <w:szCs w:val="20"/>
          <w:lang w:val="en-US"/>
        </w:rPr>
        <w:t xml:space="preserve"> D, Schramm F, </w:t>
      </w:r>
      <w:proofErr w:type="spellStart"/>
      <w:r w:rsidRPr="0097393A">
        <w:rPr>
          <w:rFonts w:ascii="Times New Roman" w:hAnsi="Times New Roman"/>
          <w:sz w:val="20"/>
          <w:szCs w:val="20"/>
          <w:lang w:val="en-US"/>
        </w:rPr>
        <w:t>Paschke</w:t>
      </w:r>
      <w:proofErr w:type="spellEnd"/>
      <w:r w:rsidRPr="0097393A">
        <w:rPr>
          <w:rFonts w:ascii="Times New Roman" w:hAnsi="Times New Roman"/>
          <w:sz w:val="20"/>
          <w:szCs w:val="20"/>
          <w:lang w:val="en-US"/>
        </w:rPr>
        <w:t xml:space="preserve"> A, </w:t>
      </w:r>
      <w:proofErr w:type="spellStart"/>
      <w:r w:rsidRPr="0097393A">
        <w:rPr>
          <w:rFonts w:ascii="Times New Roman" w:hAnsi="Times New Roman"/>
          <w:sz w:val="20"/>
          <w:szCs w:val="20"/>
          <w:lang w:val="en-US"/>
        </w:rPr>
        <w:t>Schüürmann</w:t>
      </w:r>
      <w:proofErr w:type="spellEnd"/>
      <w:r w:rsidRPr="0097393A">
        <w:rPr>
          <w:rFonts w:ascii="Times New Roman" w:hAnsi="Times New Roman"/>
          <w:sz w:val="20"/>
          <w:szCs w:val="20"/>
          <w:lang w:val="en-US"/>
        </w:rPr>
        <w:t xml:space="preserve"> G 2010. </w:t>
      </w:r>
      <w:proofErr w:type="spellStart"/>
      <w:r w:rsidRPr="0097393A">
        <w:rPr>
          <w:rFonts w:ascii="Times New Roman" w:hAnsi="Times New Roman"/>
          <w:sz w:val="20"/>
          <w:szCs w:val="20"/>
          <w:lang w:val="en-US"/>
        </w:rPr>
        <w:t>Thiol</w:t>
      </w:r>
      <w:proofErr w:type="spellEnd"/>
      <w:r w:rsidRPr="0097393A">
        <w:rPr>
          <w:rFonts w:ascii="Times New Roman" w:hAnsi="Times New Roman"/>
          <w:sz w:val="20"/>
          <w:szCs w:val="20"/>
          <w:lang w:val="en-US"/>
        </w:rPr>
        <w:t xml:space="preserve"> reactivity and its impact on the ciliate toxicity of </w:t>
      </w:r>
      <w:r w:rsidR="0097393A" w:rsidRPr="0097393A">
        <w:rPr>
          <w:rFonts w:ascii="Times New Roman" w:hAnsi="Times New Roman"/>
          <w:sz w:val="20"/>
          <w:szCs w:val="20"/>
          <w:lang w:val="en-US"/>
        </w:rPr>
        <w:t>α</w:t>
      </w:r>
      <w:proofErr w:type="gramStart"/>
      <w:r w:rsidR="0097393A" w:rsidRPr="0097393A">
        <w:rPr>
          <w:rFonts w:ascii="Times New Roman" w:hAnsi="Times New Roman"/>
          <w:sz w:val="20"/>
          <w:szCs w:val="20"/>
          <w:lang w:val="en-US"/>
        </w:rPr>
        <w:t>,β</w:t>
      </w:r>
      <w:proofErr w:type="gramEnd"/>
      <w:r w:rsidRPr="0097393A">
        <w:rPr>
          <w:rFonts w:ascii="Times New Roman" w:hAnsi="Times New Roman"/>
          <w:sz w:val="20"/>
          <w:szCs w:val="20"/>
          <w:lang w:val="en-US"/>
        </w:rPr>
        <w:t xml:space="preserve">-unsaturated aldehydes, ketones, and esters. </w:t>
      </w:r>
      <w:r w:rsidRPr="0097393A">
        <w:rPr>
          <w:rFonts w:ascii="Times New Roman" w:hAnsi="Times New Roman"/>
          <w:i/>
          <w:iCs/>
          <w:sz w:val="20"/>
          <w:szCs w:val="20"/>
          <w:lang w:val="en-US"/>
        </w:rPr>
        <w:t xml:space="preserve">Chem. Res. </w:t>
      </w:r>
      <w:proofErr w:type="spellStart"/>
      <w:r w:rsidRPr="0097393A">
        <w:rPr>
          <w:rFonts w:ascii="Times New Roman" w:hAnsi="Times New Roman"/>
          <w:i/>
          <w:iCs/>
          <w:sz w:val="20"/>
          <w:szCs w:val="20"/>
          <w:lang w:val="en-US"/>
        </w:rPr>
        <w:t>Toxicol</w:t>
      </w:r>
      <w:proofErr w:type="spellEnd"/>
      <w:r w:rsidRPr="0097393A">
        <w:rPr>
          <w:rFonts w:ascii="Times New Roman" w:hAnsi="Times New Roman"/>
          <w:i/>
          <w:iCs/>
          <w:sz w:val="20"/>
          <w:szCs w:val="20"/>
          <w:lang w:val="en-US"/>
        </w:rPr>
        <w:t>.</w:t>
      </w:r>
      <w:r w:rsidRPr="0097393A">
        <w:rPr>
          <w:rFonts w:ascii="Times New Roman" w:hAnsi="Times New Roman"/>
          <w:sz w:val="20"/>
          <w:szCs w:val="20"/>
          <w:lang w:val="en-US"/>
        </w:rPr>
        <w:t xml:space="preserve"> </w:t>
      </w:r>
      <w:r w:rsidRPr="0097393A">
        <w:rPr>
          <w:rFonts w:ascii="Times New Roman" w:hAnsi="Times New Roman"/>
          <w:sz w:val="20"/>
          <w:szCs w:val="20"/>
          <w:u w:val="single"/>
          <w:lang w:val="en-US"/>
        </w:rPr>
        <w:t>23</w:t>
      </w:r>
      <w:r w:rsidRPr="0097393A">
        <w:rPr>
          <w:rFonts w:ascii="Times New Roman" w:hAnsi="Times New Roman"/>
          <w:sz w:val="20"/>
          <w:szCs w:val="20"/>
          <w:lang w:val="en-US"/>
        </w:rPr>
        <w:t>: 1905–1912.</w:t>
      </w:r>
    </w:p>
    <w:p w:rsidR="00406401" w:rsidRPr="0097393A" w:rsidRDefault="00406401" w:rsidP="00413170">
      <w:pPr>
        <w:spacing w:after="0" w:line="360" w:lineRule="auto"/>
        <w:jc w:val="both"/>
        <w:rPr>
          <w:rFonts w:ascii="Times New Roman" w:hAnsi="Times New Roman"/>
          <w:sz w:val="20"/>
          <w:szCs w:val="20"/>
          <w:lang w:val="en-US"/>
        </w:rPr>
      </w:pPr>
    </w:p>
    <w:p w:rsidR="00406401" w:rsidRPr="00413170" w:rsidRDefault="00406401" w:rsidP="00413170">
      <w:pPr>
        <w:tabs>
          <w:tab w:val="left" w:pos="284"/>
        </w:tabs>
        <w:spacing w:after="0" w:line="360" w:lineRule="auto"/>
        <w:ind w:left="284" w:hanging="284"/>
        <w:jc w:val="both"/>
        <w:rPr>
          <w:rFonts w:ascii="Times New Roman" w:hAnsi="Times New Roman"/>
          <w:sz w:val="20"/>
          <w:szCs w:val="20"/>
          <w:lang w:val="en-US"/>
        </w:rPr>
      </w:pPr>
      <w:r w:rsidRPr="0097393A">
        <w:rPr>
          <w:rFonts w:ascii="Times New Roman" w:hAnsi="Times New Roman"/>
          <w:sz w:val="20"/>
          <w:szCs w:val="20"/>
          <w:lang w:val="en-US"/>
        </w:rPr>
        <w:t>3</w:t>
      </w:r>
      <w:r w:rsidRPr="0097393A">
        <w:rPr>
          <w:rFonts w:ascii="Times New Roman" w:hAnsi="Times New Roman"/>
          <w:sz w:val="20"/>
          <w:szCs w:val="20"/>
          <w:lang w:val="en-US"/>
        </w:rPr>
        <w:tab/>
      </w:r>
      <w:proofErr w:type="spellStart"/>
      <w:r w:rsidRPr="0097393A">
        <w:rPr>
          <w:rFonts w:ascii="Times New Roman" w:hAnsi="Times New Roman"/>
          <w:sz w:val="20"/>
          <w:szCs w:val="20"/>
          <w:lang w:val="en-US"/>
        </w:rPr>
        <w:t>Thaens</w:t>
      </w:r>
      <w:proofErr w:type="spellEnd"/>
      <w:r w:rsidRPr="0097393A">
        <w:rPr>
          <w:rFonts w:ascii="Times New Roman" w:hAnsi="Times New Roman"/>
          <w:sz w:val="20"/>
          <w:szCs w:val="20"/>
          <w:lang w:val="en-US"/>
        </w:rPr>
        <w:t xml:space="preserve"> D, </w:t>
      </w:r>
      <w:proofErr w:type="spellStart"/>
      <w:r w:rsidRPr="0097393A">
        <w:rPr>
          <w:rFonts w:ascii="Times New Roman" w:hAnsi="Times New Roman"/>
          <w:sz w:val="20"/>
          <w:szCs w:val="20"/>
          <w:lang w:val="en-US"/>
        </w:rPr>
        <w:t>Heinzelmann</w:t>
      </w:r>
      <w:proofErr w:type="spellEnd"/>
      <w:r w:rsidRPr="0097393A">
        <w:rPr>
          <w:rFonts w:ascii="Times New Roman" w:hAnsi="Times New Roman"/>
          <w:sz w:val="20"/>
          <w:szCs w:val="20"/>
          <w:lang w:val="en-US"/>
        </w:rPr>
        <w:t xml:space="preserve"> D, </w:t>
      </w:r>
      <w:proofErr w:type="spellStart"/>
      <w:r w:rsidRPr="0097393A">
        <w:rPr>
          <w:rFonts w:ascii="Times New Roman" w:hAnsi="Times New Roman"/>
          <w:sz w:val="20"/>
          <w:szCs w:val="20"/>
          <w:lang w:val="en-US"/>
        </w:rPr>
        <w:t>Böhme</w:t>
      </w:r>
      <w:proofErr w:type="spellEnd"/>
      <w:r w:rsidRPr="0097393A">
        <w:rPr>
          <w:rFonts w:ascii="Times New Roman" w:hAnsi="Times New Roman"/>
          <w:sz w:val="20"/>
          <w:szCs w:val="20"/>
          <w:lang w:val="en-US"/>
        </w:rPr>
        <w:t xml:space="preserve"> A, </w:t>
      </w:r>
      <w:proofErr w:type="spellStart"/>
      <w:r w:rsidRPr="0097393A">
        <w:rPr>
          <w:rFonts w:ascii="Times New Roman" w:hAnsi="Times New Roman"/>
          <w:sz w:val="20"/>
          <w:szCs w:val="20"/>
          <w:lang w:val="en-US"/>
        </w:rPr>
        <w:t>Paschke</w:t>
      </w:r>
      <w:proofErr w:type="spellEnd"/>
      <w:r w:rsidRPr="0097393A">
        <w:rPr>
          <w:rFonts w:ascii="Times New Roman" w:hAnsi="Times New Roman"/>
          <w:sz w:val="20"/>
          <w:szCs w:val="20"/>
          <w:lang w:val="en-US"/>
        </w:rPr>
        <w:t xml:space="preserve"> A, </w:t>
      </w:r>
      <w:proofErr w:type="spellStart"/>
      <w:r w:rsidRPr="0097393A">
        <w:rPr>
          <w:rFonts w:ascii="Times New Roman" w:hAnsi="Times New Roman"/>
          <w:sz w:val="20"/>
          <w:szCs w:val="20"/>
          <w:lang w:val="en-US"/>
        </w:rPr>
        <w:t>Schüürmann</w:t>
      </w:r>
      <w:proofErr w:type="spellEnd"/>
      <w:r w:rsidRPr="0097393A">
        <w:rPr>
          <w:rFonts w:ascii="Times New Roman" w:hAnsi="Times New Roman"/>
          <w:sz w:val="20"/>
          <w:szCs w:val="20"/>
          <w:lang w:val="en-US"/>
        </w:rPr>
        <w:t xml:space="preserve"> G 2012. Chemoassay screening of DNA-reactive mutagenicity with 4-(4-nitrobenzyl)pyridine - Application to epoxides, </w:t>
      </w:r>
      <w:proofErr w:type="spellStart"/>
      <w:r w:rsidRPr="0097393A">
        <w:rPr>
          <w:rFonts w:ascii="Times New Roman" w:hAnsi="Times New Roman"/>
          <w:sz w:val="20"/>
          <w:szCs w:val="20"/>
          <w:lang w:val="en-US"/>
        </w:rPr>
        <w:t>oxetanes</w:t>
      </w:r>
      <w:proofErr w:type="spellEnd"/>
      <w:r w:rsidRPr="0097393A">
        <w:rPr>
          <w:rFonts w:ascii="Times New Roman" w:hAnsi="Times New Roman"/>
          <w:sz w:val="20"/>
          <w:szCs w:val="20"/>
          <w:lang w:val="en-US"/>
        </w:rPr>
        <w:t xml:space="preserve">, and sulfur heterocycles. </w:t>
      </w:r>
      <w:r w:rsidRPr="0097393A">
        <w:rPr>
          <w:rFonts w:ascii="Times New Roman" w:hAnsi="Times New Roman"/>
          <w:i/>
          <w:iCs/>
          <w:sz w:val="20"/>
          <w:szCs w:val="20"/>
          <w:lang w:val="en-US"/>
        </w:rPr>
        <w:t xml:space="preserve">Chem. Res. </w:t>
      </w:r>
      <w:proofErr w:type="spellStart"/>
      <w:r w:rsidRPr="0097393A">
        <w:rPr>
          <w:rFonts w:ascii="Times New Roman" w:hAnsi="Times New Roman"/>
          <w:i/>
          <w:iCs/>
          <w:sz w:val="20"/>
          <w:szCs w:val="20"/>
          <w:lang w:val="en-US"/>
        </w:rPr>
        <w:t>Toxicol</w:t>
      </w:r>
      <w:proofErr w:type="spellEnd"/>
      <w:r w:rsidRPr="0097393A">
        <w:rPr>
          <w:rFonts w:ascii="Times New Roman" w:hAnsi="Times New Roman"/>
          <w:i/>
          <w:iCs/>
          <w:sz w:val="20"/>
          <w:szCs w:val="20"/>
          <w:lang w:val="en-US"/>
        </w:rPr>
        <w:t>.</w:t>
      </w:r>
      <w:r w:rsidRPr="0097393A">
        <w:rPr>
          <w:rFonts w:ascii="Times New Roman" w:hAnsi="Times New Roman"/>
          <w:sz w:val="20"/>
          <w:szCs w:val="20"/>
          <w:lang w:val="en-US"/>
        </w:rPr>
        <w:t xml:space="preserve"> </w:t>
      </w:r>
      <w:r w:rsidRPr="0097393A">
        <w:rPr>
          <w:rFonts w:ascii="Times New Roman" w:hAnsi="Times New Roman"/>
          <w:sz w:val="20"/>
          <w:szCs w:val="20"/>
          <w:u w:val="single"/>
          <w:lang w:val="en-US"/>
        </w:rPr>
        <w:t>25</w:t>
      </w:r>
      <w:r w:rsidRPr="0097393A">
        <w:rPr>
          <w:rFonts w:ascii="Times New Roman" w:hAnsi="Times New Roman"/>
          <w:sz w:val="20"/>
          <w:szCs w:val="20"/>
          <w:lang w:val="en-US"/>
        </w:rPr>
        <w:t>: 2092–2102.</w:t>
      </w:r>
    </w:p>
    <w:p w:rsidR="00406401" w:rsidRPr="008004A7" w:rsidRDefault="00406401" w:rsidP="008004A7">
      <w:pPr>
        <w:spacing w:after="0" w:line="360" w:lineRule="auto"/>
        <w:rPr>
          <w:rFonts w:ascii="Times New Roman" w:hAnsi="Times New Roman"/>
          <w:sz w:val="24"/>
          <w:szCs w:val="24"/>
          <w:lang w:val="en-US"/>
        </w:rPr>
      </w:pPr>
    </w:p>
    <w:sectPr w:rsidR="00406401" w:rsidRPr="008004A7" w:rsidSect="008915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61"/>
    <w:rsid w:val="000065C3"/>
    <w:rsid w:val="00095CE6"/>
    <w:rsid w:val="000F03BD"/>
    <w:rsid w:val="00111353"/>
    <w:rsid w:val="00195A82"/>
    <w:rsid w:val="00203134"/>
    <w:rsid w:val="002036D7"/>
    <w:rsid w:val="00272101"/>
    <w:rsid w:val="002A65BE"/>
    <w:rsid w:val="002B2593"/>
    <w:rsid w:val="00406401"/>
    <w:rsid w:val="00413170"/>
    <w:rsid w:val="00464CAA"/>
    <w:rsid w:val="004942A4"/>
    <w:rsid w:val="004C6FCB"/>
    <w:rsid w:val="005C76F5"/>
    <w:rsid w:val="005D0495"/>
    <w:rsid w:val="005F52AF"/>
    <w:rsid w:val="00607061"/>
    <w:rsid w:val="00694394"/>
    <w:rsid w:val="006D63F9"/>
    <w:rsid w:val="007A4FCB"/>
    <w:rsid w:val="008004A7"/>
    <w:rsid w:val="008915F3"/>
    <w:rsid w:val="0097393A"/>
    <w:rsid w:val="00976143"/>
    <w:rsid w:val="00AB5725"/>
    <w:rsid w:val="00B81CCD"/>
    <w:rsid w:val="00B82CEB"/>
    <w:rsid w:val="00BA430B"/>
    <w:rsid w:val="00BD6701"/>
    <w:rsid w:val="00D31D11"/>
    <w:rsid w:val="00E84C35"/>
    <w:rsid w:val="00FA7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5F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5F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Reactivity of Aldehydes toward Amino Model Nucleophiles –</vt:lpstr>
    </vt:vector>
  </TitlesOfParts>
  <Company>UFZ</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Reactivity of Aldehydes toward Amino Model Nucleophiles –</dc:title>
  <dc:creator>Alexander Böhme</dc:creator>
  <cp:lastModifiedBy>Alexander Böhme</cp:lastModifiedBy>
  <cp:revision>5</cp:revision>
  <dcterms:created xsi:type="dcterms:W3CDTF">2015-05-21T07:47:00Z</dcterms:created>
  <dcterms:modified xsi:type="dcterms:W3CDTF">2015-05-21T08:19:00Z</dcterms:modified>
</cp:coreProperties>
</file>