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E0CD6" w14:textId="77777777" w:rsidR="00DF6705" w:rsidRPr="009277D8" w:rsidRDefault="008045C6" w:rsidP="00DF6705">
      <w:pPr>
        <w:spacing w:after="120"/>
        <w:rPr>
          <w:rFonts w:ascii="Arial" w:hAnsi="Arial" w:cs="Arial"/>
          <w:b/>
          <w:noProof/>
          <w:sz w:val="28"/>
          <w:szCs w:val="28"/>
          <w:lang w:val="en-US"/>
        </w:rPr>
      </w:pPr>
      <w:bookmarkStart w:id="0" w:name="_GoBack"/>
      <w:r w:rsidRPr="009277D8">
        <w:rPr>
          <w:rFonts w:ascii="Arial" w:hAnsi="Arial" w:cs="Arial"/>
          <w:b/>
          <w:noProof/>
          <w:sz w:val="28"/>
          <w:szCs w:val="28"/>
          <w:lang w:val="en-US"/>
        </w:rPr>
        <w:t>Systematic analysis of fish embryo toxicity (FET) data to define its applicability domain for toxicity testi</w:t>
      </w:r>
      <w:r w:rsidR="002779B1" w:rsidRPr="009277D8">
        <w:rPr>
          <w:rFonts w:ascii="Arial" w:hAnsi="Arial" w:cs="Arial"/>
          <w:b/>
          <w:noProof/>
          <w:sz w:val="28"/>
          <w:szCs w:val="28"/>
          <w:lang w:val="en-US"/>
        </w:rPr>
        <w:t>ng</w:t>
      </w:r>
    </w:p>
    <w:bookmarkEnd w:id="0"/>
    <w:p w14:paraId="23FF48A2" w14:textId="77777777" w:rsidR="001F4812" w:rsidRPr="009277D8" w:rsidRDefault="001F4812" w:rsidP="00DF6705">
      <w:pPr>
        <w:spacing w:after="120"/>
        <w:rPr>
          <w:rFonts w:ascii="Arial" w:hAnsi="Arial" w:cs="Arial"/>
          <w:b/>
          <w:noProof/>
          <w:sz w:val="32"/>
          <w:szCs w:val="32"/>
          <w:lang w:val="en-US"/>
        </w:rPr>
      </w:pPr>
    </w:p>
    <w:p w14:paraId="13922EFE" w14:textId="77777777" w:rsidR="00DF6705" w:rsidRPr="00A15200" w:rsidRDefault="00845A95" w:rsidP="00DF6705">
      <w:pPr>
        <w:spacing w:after="120"/>
        <w:rPr>
          <w:rFonts w:ascii="Arial" w:hAnsi="Arial" w:cs="Arial"/>
          <w:smallCaps/>
          <w:noProof/>
        </w:rPr>
      </w:pPr>
      <w:r w:rsidRPr="00A15200">
        <w:rPr>
          <w:rFonts w:ascii="Arial" w:hAnsi="Arial" w:cs="Arial"/>
          <w:smallCaps/>
          <w:noProof/>
          <w:u w:val="single"/>
        </w:rPr>
        <w:t>Nils Klüver</w:t>
      </w:r>
      <w:r w:rsidR="00DF6705" w:rsidRPr="00A15200">
        <w:rPr>
          <w:rFonts w:ascii="Arial" w:hAnsi="Arial" w:cs="Arial"/>
          <w:smallCaps/>
          <w:noProof/>
          <w:vertAlign w:val="superscript"/>
        </w:rPr>
        <w:t>1</w:t>
      </w:r>
      <w:r w:rsidRPr="00A15200">
        <w:rPr>
          <w:rFonts w:ascii="Arial" w:hAnsi="Arial" w:cs="Arial"/>
          <w:smallCaps/>
          <w:noProof/>
          <w:vertAlign w:val="superscript"/>
        </w:rPr>
        <w:t>,2</w:t>
      </w:r>
      <w:r w:rsidRPr="00A15200">
        <w:rPr>
          <w:rFonts w:ascii="Arial" w:hAnsi="Arial" w:cs="Arial"/>
          <w:smallCaps/>
          <w:noProof/>
        </w:rPr>
        <w:t xml:space="preserve">, </w:t>
      </w:r>
      <w:r w:rsidR="00D525A1" w:rsidRPr="00A15200">
        <w:rPr>
          <w:rFonts w:ascii="Arial" w:hAnsi="Arial" w:cs="Arial"/>
          <w:smallCaps/>
          <w:noProof/>
        </w:rPr>
        <w:t>Ralph Kühne</w:t>
      </w:r>
      <w:r w:rsidR="00D525A1" w:rsidRPr="00A15200">
        <w:rPr>
          <w:rFonts w:ascii="Arial" w:hAnsi="Arial" w:cs="Arial"/>
          <w:smallCaps/>
          <w:noProof/>
          <w:vertAlign w:val="superscript"/>
        </w:rPr>
        <w:t>3</w:t>
      </w:r>
      <w:r w:rsidR="00D525A1" w:rsidRPr="00A15200">
        <w:rPr>
          <w:rFonts w:ascii="Arial" w:hAnsi="Arial" w:cs="Arial"/>
          <w:smallCaps/>
          <w:noProof/>
        </w:rPr>
        <w:t xml:space="preserve">, </w:t>
      </w:r>
      <w:r w:rsidRPr="00A15200">
        <w:rPr>
          <w:rFonts w:ascii="Arial" w:hAnsi="Arial" w:cs="Arial"/>
          <w:smallCaps/>
          <w:noProof/>
        </w:rPr>
        <w:t>Stefan Scholz</w:t>
      </w:r>
      <w:r w:rsidRPr="00A15200">
        <w:rPr>
          <w:rFonts w:ascii="Arial" w:hAnsi="Arial" w:cs="Arial"/>
          <w:smallCaps/>
          <w:noProof/>
          <w:vertAlign w:val="superscript"/>
        </w:rPr>
        <w:t>2</w:t>
      </w:r>
      <w:r w:rsidRPr="00A15200">
        <w:rPr>
          <w:rFonts w:ascii="Arial" w:hAnsi="Arial" w:cs="Arial"/>
          <w:smallCaps/>
          <w:noProof/>
        </w:rPr>
        <w:t xml:space="preserve"> and Beate Escher</w:t>
      </w:r>
      <w:r w:rsidR="00C76AB6" w:rsidRPr="00A15200">
        <w:rPr>
          <w:rFonts w:ascii="Arial" w:hAnsi="Arial" w:cs="Arial"/>
          <w:smallCaps/>
          <w:noProof/>
          <w:vertAlign w:val="superscript"/>
        </w:rPr>
        <w:t>1</w:t>
      </w:r>
      <w:r w:rsidRPr="00A15200">
        <w:rPr>
          <w:rFonts w:ascii="Arial" w:hAnsi="Arial" w:cs="Arial"/>
          <w:smallCaps/>
          <w:noProof/>
          <w:vertAlign w:val="superscript"/>
        </w:rPr>
        <w:t>,</w:t>
      </w:r>
      <w:r w:rsidR="00D525A1" w:rsidRPr="00A15200">
        <w:rPr>
          <w:rFonts w:ascii="Arial" w:hAnsi="Arial" w:cs="Arial"/>
          <w:smallCaps/>
          <w:noProof/>
          <w:vertAlign w:val="superscript"/>
        </w:rPr>
        <w:t>4</w:t>
      </w:r>
      <w:r w:rsidRPr="00A15200">
        <w:rPr>
          <w:rFonts w:ascii="Arial" w:hAnsi="Arial" w:cs="Arial"/>
          <w:smallCaps/>
          <w:noProof/>
        </w:rPr>
        <w:t xml:space="preserve"> </w:t>
      </w:r>
    </w:p>
    <w:p w14:paraId="6A218C54" w14:textId="77777777" w:rsidR="00C76AB6" w:rsidRPr="009277D8" w:rsidRDefault="00C76AB6" w:rsidP="00C76AB6">
      <w:pPr>
        <w:rPr>
          <w:rFonts w:ascii="Arial" w:hAnsi="Arial" w:cs="Arial"/>
          <w:noProof/>
          <w:sz w:val="18"/>
          <w:szCs w:val="18"/>
          <w:lang w:val="en-US"/>
        </w:rPr>
      </w:pPr>
      <w:r w:rsidRPr="009277D8">
        <w:rPr>
          <w:rFonts w:ascii="Arial" w:hAnsi="Arial" w:cs="Arial"/>
          <w:noProof/>
          <w:sz w:val="18"/>
          <w:szCs w:val="18"/>
          <w:vertAlign w:val="superscript"/>
          <w:lang w:val="en-US"/>
        </w:rPr>
        <w:t>1</w:t>
      </w:r>
      <w:r w:rsidRPr="009277D8">
        <w:rPr>
          <w:rFonts w:ascii="Arial" w:hAnsi="Arial" w:cs="Arial"/>
          <w:noProof/>
          <w:sz w:val="18"/>
          <w:szCs w:val="18"/>
          <w:lang w:val="en-US"/>
        </w:rPr>
        <w:t xml:space="preserve"> Helmholtz Centre for Environmental Research GmbH – UFZ, Department of Cell Toxicology, Permoserstraße 15, 04318 Leipzig,  Germany</w:t>
      </w:r>
    </w:p>
    <w:p w14:paraId="24116C5A" w14:textId="77777777" w:rsidR="00C76AB6" w:rsidRPr="009277D8" w:rsidRDefault="00C76AB6" w:rsidP="00C76AB6">
      <w:pPr>
        <w:rPr>
          <w:rFonts w:ascii="Arial" w:hAnsi="Arial" w:cs="Arial"/>
          <w:noProof/>
          <w:sz w:val="18"/>
          <w:szCs w:val="18"/>
          <w:lang w:val="en-US"/>
        </w:rPr>
      </w:pPr>
      <w:r w:rsidRPr="009277D8">
        <w:rPr>
          <w:rFonts w:ascii="Arial" w:hAnsi="Arial" w:cs="Arial"/>
          <w:noProof/>
          <w:sz w:val="18"/>
          <w:szCs w:val="18"/>
          <w:vertAlign w:val="superscript"/>
          <w:lang w:val="en-US"/>
        </w:rPr>
        <w:t>2</w:t>
      </w:r>
      <w:r w:rsidR="00DF6705" w:rsidRPr="009277D8">
        <w:rPr>
          <w:rFonts w:ascii="Arial" w:hAnsi="Arial" w:cs="Arial"/>
          <w:noProof/>
          <w:sz w:val="18"/>
          <w:szCs w:val="18"/>
          <w:vertAlign w:val="superscript"/>
          <w:lang w:val="en-US"/>
        </w:rPr>
        <w:t xml:space="preserve"> </w:t>
      </w:r>
      <w:r w:rsidRPr="009277D8">
        <w:rPr>
          <w:rFonts w:ascii="Arial" w:hAnsi="Arial" w:cs="Arial"/>
          <w:noProof/>
          <w:sz w:val="18"/>
          <w:szCs w:val="18"/>
          <w:lang w:val="en-US"/>
        </w:rPr>
        <w:t>Helmholtz Centre for Environmental Research GmbH – UFZ, Department of Bioanalytical Ecotoxicology, Permoserstraße 15, 04318 Leipzig,  Germany</w:t>
      </w:r>
    </w:p>
    <w:p w14:paraId="4B767982" w14:textId="77777777" w:rsidR="00D525A1" w:rsidRPr="009277D8" w:rsidRDefault="00D525A1" w:rsidP="00C76AB6">
      <w:pPr>
        <w:rPr>
          <w:rFonts w:ascii="Arial" w:hAnsi="Arial" w:cs="Arial"/>
          <w:noProof/>
          <w:sz w:val="18"/>
          <w:szCs w:val="18"/>
          <w:lang w:val="en-US"/>
        </w:rPr>
      </w:pPr>
      <w:r w:rsidRPr="009277D8">
        <w:rPr>
          <w:rFonts w:ascii="Arial" w:hAnsi="Arial" w:cs="Arial"/>
          <w:noProof/>
          <w:sz w:val="18"/>
          <w:szCs w:val="18"/>
          <w:vertAlign w:val="superscript"/>
          <w:lang w:val="en-US"/>
        </w:rPr>
        <w:t xml:space="preserve">3 </w:t>
      </w:r>
      <w:r w:rsidRPr="009277D8">
        <w:rPr>
          <w:rFonts w:ascii="Arial" w:hAnsi="Arial" w:cs="Arial"/>
          <w:noProof/>
          <w:sz w:val="18"/>
          <w:szCs w:val="18"/>
          <w:lang w:val="en-US"/>
        </w:rPr>
        <w:t>Helmholtz Centre for Environmental Research GmbH – UFZ, Department of Ecological Chemistry, Permoserstraße 15, 04318 Leipzig,  Germany</w:t>
      </w:r>
    </w:p>
    <w:p w14:paraId="1B204EA4" w14:textId="1AACE716" w:rsidR="00241318" w:rsidRPr="009277D8" w:rsidRDefault="00D525A1" w:rsidP="00C76AB6">
      <w:pPr>
        <w:rPr>
          <w:rFonts w:ascii="Arial" w:hAnsi="Arial" w:cs="Arial"/>
          <w:noProof/>
          <w:sz w:val="18"/>
          <w:szCs w:val="18"/>
          <w:lang w:val="en-US"/>
        </w:rPr>
      </w:pPr>
      <w:r w:rsidRPr="009277D8">
        <w:rPr>
          <w:rFonts w:ascii="Arial" w:hAnsi="Arial" w:cs="Arial"/>
          <w:noProof/>
          <w:sz w:val="18"/>
          <w:szCs w:val="18"/>
          <w:vertAlign w:val="superscript"/>
          <w:lang w:val="en-US"/>
        </w:rPr>
        <w:t>4</w:t>
      </w:r>
      <w:r w:rsidR="00C76AB6" w:rsidRPr="009277D8">
        <w:rPr>
          <w:lang w:val="en-US"/>
        </w:rPr>
        <w:t xml:space="preserve"> </w:t>
      </w:r>
      <w:r w:rsidR="00BE5769" w:rsidRPr="009277D8">
        <w:rPr>
          <w:rFonts w:ascii="Arial" w:hAnsi="Arial" w:cs="Arial"/>
          <w:noProof/>
          <w:sz w:val="18"/>
          <w:szCs w:val="18"/>
          <w:lang w:val="en-US"/>
        </w:rPr>
        <w:t xml:space="preserve">Eberhard Karls University </w:t>
      </w:r>
      <w:r w:rsidR="00C76AB6" w:rsidRPr="009277D8">
        <w:rPr>
          <w:rFonts w:ascii="Arial" w:hAnsi="Arial" w:cs="Arial"/>
          <w:noProof/>
          <w:sz w:val="18"/>
          <w:szCs w:val="18"/>
          <w:lang w:val="en-US"/>
        </w:rPr>
        <w:t>Tübingen, Center for Applied Geoscience</w:t>
      </w:r>
      <w:r w:rsidR="00BE5769" w:rsidRPr="009277D8">
        <w:rPr>
          <w:rFonts w:ascii="Arial" w:hAnsi="Arial" w:cs="Arial"/>
          <w:noProof/>
          <w:sz w:val="18"/>
          <w:szCs w:val="18"/>
          <w:lang w:val="en-US"/>
        </w:rPr>
        <w:t>s</w:t>
      </w:r>
      <w:r w:rsidR="00C76AB6" w:rsidRPr="009277D8">
        <w:rPr>
          <w:rFonts w:ascii="Arial" w:hAnsi="Arial" w:cs="Arial"/>
          <w:noProof/>
          <w:sz w:val="18"/>
          <w:szCs w:val="18"/>
          <w:lang w:val="en-US"/>
        </w:rPr>
        <w:t xml:space="preserve">, </w:t>
      </w:r>
      <w:r w:rsidR="00BE5769" w:rsidRPr="009277D8">
        <w:rPr>
          <w:rFonts w:ascii="Arial" w:hAnsi="Arial" w:cs="Arial"/>
          <w:noProof/>
          <w:sz w:val="18"/>
          <w:szCs w:val="18"/>
          <w:lang w:val="en-US"/>
        </w:rPr>
        <w:t xml:space="preserve">Environmental Toxicology, </w:t>
      </w:r>
      <w:r w:rsidR="00C76AB6" w:rsidRPr="009277D8">
        <w:rPr>
          <w:rFonts w:ascii="Arial" w:hAnsi="Arial" w:cs="Arial"/>
          <w:noProof/>
          <w:sz w:val="18"/>
          <w:szCs w:val="18"/>
          <w:lang w:val="en-US"/>
        </w:rPr>
        <w:t>Hölderlinstr. 12, 72074 Tübingen, Germany</w:t>
      </w:r>
    </w:p>
    <w:p w14:paraId="417597F5" w14:textId="77777777" w:rsidR="00C76AB6" w:rsidRPr="009277D8" w:rsidRDefault="00C76AB6" w:rsidP="00C76AB6">
      <w:pPr>
        <w:rPr>
          <w:rFonts w:ascii="Arial" w:hAnsi="Arial" w:cs="Arial"/>
          <w:noProof/>
          <w:sz w:val="18"/>
          <w:szCs w:val="18"/>
          <w:lang w:val="en-US"/>
        </w:rPr>
      </w:pPr>
    </w:p>
    <w:p w14:paraId="57537C8D" w14:textId="55DB5F27" w:rsidR="00C33D3C" w:rsidRPr="009277D8" w:rsidRDefault="00A15200" w:rsidP="004C526F">
      <w:pPr>
        <w:jc w:val="both"/>
        <w:rPr>
          <w:rFonts w:ascii="Arial" w:hAnsi="Arial" w:cs="Arial"/>
          <w:noProof/>
          <w:sz w:val="20"/>
          <w:szCs w:val="20"/>
          <w:lang w:val="en-US"/>
        </w:rPr>
      </w:pPr>
      <w:r>
        <w:rPr>
          <w:rFonts w:ascii="Arial" w:hAnsi="Arial" w:cs="Arial"/>
          <w:noProof/>
          <w:sz w:val="20"/>
          <w:szCs w:val="20"/>
          <w:lang w:val="en-US"/>
        </w:rPr>
        <w:t>T</w:t>
      </w:r>
      <w:r w:rsidR="00D46358" w:rsidRPr="009277D8">
        <w:rPr>
          <w:rFonts w:ascii="Arial" w:hAnsi="Arial" w:cs="Arial"/>
          <w:noProof/>
          <w:sz w:val="20"/>
          <w:szCs w:val="20"/>
          <w:lang w:val="en-US"/>
        </w:rPr>
        <w:t xml:space="preserve">oxicity data </w:t>
      </w:r>
      <w:r>
        <w:rPr>
          <w:rFonts w:ascii="Arial" w:hAnsi="Arial" w:cs="Arial"/>
          <w:noProof/>
          <w:sz w:val="20"/>
          <w:szCs w:val="20"/>
          <w:lang w:val="en-US"/>
        </w:rPr>
        <w:t>is</w:t>
      </w:r>
      <w:r w:rsidR="00D46358" w:rsidRPr="009277D8">
        <w:rPr>
          <w:rFonts w:ascii="Arial" w:hAnsi="Arial" w:cs="Arial"/>
          <w:noProof/>
          <w:sz w:val="20"/>
          <w:szCs w:val="20"/>
          <w:lang w:val="en-US"/>
        </w:rPr>
        <w:t xml:space="preserve"> required for the registration and authorization of industrial chemicals, plant protection products, biocides, pharmaceuticals, and feed additives</w:t>
      </w:r>
      <w:r w:rsidR="0022523F" w:rsidRPr="009277D8">
        <w:rPr>
          <w:rFonts w:ascii="Arial" w:hAnsi="Arial" w:cs="Arial"/>
          <w:noProof/>
          <w:sz w:val="20"/>
          <w:szCs w:val="20"/>
          <w:lang w:val="en-US"/>
        </w:rPr>
        <w:t>.</w:t>
      </w:r>
      <w:r w:rsidR="00D46358" w:rsidRPr="009277D8">
        <w:rPr>
          <w:rFonts w:ascii="Arial" w:hAnsi="Arial" w:cs="Arial"/>
          <w:noProof/>
          <w:sz w:val="20"/>
          <w:szCs w:val="20"/>
          <w:lang w:val="en-US"/>
        </w:rPr>
        <w:t xml:space="preserve"> </w:t>
      </w:r>
      <w:r w:rsidR="00A232F2" w:rsidRPr="009277D8">
        <w:rPr>
          <w:rFonts w:ascii="Arial" w:hAnsi="Arial" w:cs="Arial"/>
          <w:noProof/>
          <w:sz w:val="20"/>
          <w:szCs w:val="20"/>
          <w:lang w:val="en-US"/>
        </w:rPr>
        <w:t xml:space="preserve">There is a strong societal demand for replacing animal experiments conducted for safety assessment of chemicals. Fish embryos until the onset of independent feeding are considered as nonprotected life stages by the current European Directive Directive 2010/63/EU on the protection of animals used for scientific purposes and are therefore considered as an alternative to the testing of (juvenile or adult) animals. Fish embryos, in particular zebrafish embryos, offer the possibility to perform large-scale, high-throughput analyses and are already used as a screening model in various applications. Nevertheless, concerns of limitations in the application domain and/or predictive capacity for specific compounds have been raised (e.g. differences in kinetics </w:t>
      </w:r>
      <w:r w:rsidR="003C2C73" w:rsidRPr="009277D8">
        <w:rPr>
          <w:rFonts w:ascii="Arial" w:hAnsi="Arial" w:cs="Arial"/>
          <w:noProof/>
          <w:sz w:val="20"/>
          <w:szCs w:val="20"/>
          <w:lang w:val="en-US"/>
        </w:rPr>
        <w:t>and/</w:t>
      </w:r>
      <w:r w:rsidR="00A232F2" w:rsidRPr="009277D8">
        <w:rPr>
          <w:rFonts w:ascii="Arial" w:hAnsi="Arial" w:cs="Arial"/>
          <w:noProof/>
          <w:sz w:val="20"/>
          <w:szCs w:val="20"/>
          <w:lang w:val="en-US"/>
        </w:rPr>
        <w:t>or limitations in metabolic capacity).</w:t>
      </w:r>
      <w:r w:rsidR="004C526F" w:rsidRPr="009277D8">
        <w:rPr>
          <w:rFonts w:ascii="Arial" w:hAnsi="Arial" w:cs="Arial"/>
          <w:noProof/>
          <w:sz w:val="20"/>
          <w:szCs w:val="20"/>
          <w:lang w:val="en-US"/>
        </w:rPr>
        <w:t xml:space="preserve"> </w:t>
      </w:r>
      <w:r w:rsidR="00512FDF">
        <w:rPr>
          <w:rFonts w:ascii="Arial" w:hAnsi="Arial" w:cs="Arial"/>
          <w:noProof/>
          <w:sz w:val="20"/>
          <w:szCs w:val="20"/>
          <w:lang w:val="en-US"/>
        </w:rPr>
        <w:t xml:space="preserve">Here </w:t>
      </w:r>
      <w:r w:rsidR="004C526F" w:rsidRPr="009277D8">
        <w:rPr>
          <w:rFonts w:ascii="Arial" w:hAnsi="Arial" w:cs="Arial"/>
          <w:noProof/>
          <w:sz w:val="20"/>
          <w:szCs w:val="20"/>
          <w:lang w:val="en-US"/>
        </w:rPr>
        <w:t xml:space="preserve">we </w:t>
      </w:r>
      <w:r w:rsidR="004C3753">
        <w:rPr>
          <w:rFonts w:ascii="Arial" w:hAnsi="Arial" w:cs="Arial"/>
          <w:noProof/>
          <w:sz w:val="20"/>
          <w:szCs w:val="20"/>
          <w:lang w:val="en-US"/>
        </w:rPr>
        <w:t>focus</w:t>
      </w:r>
      <w:r w:rsidR="00FB0423" w:rsidRPr="009277D8">
        <w:rPr>
          <w:rFonts w:ascii="Arial" w:hAnsi="Arial" w:cs="Arial"/>
          <w:noProof/>
          <w:sz w:val="20"/>
          <w:szCs w:val="20"/>
          <w:lang w:val="en-US"/>
        </w:rPr>
        <w:t xml:space="preserve"> </w:t>
      </w:r>
      <w:r w:rsidR="004C3753">
        <w:rPr>
          <w:rFonts w:ascii="Arial" w:hAnsi="Arial" w:cs="Arial"/>
          <w:noProof/>
          <w:sz w:val="20"/>
          <w:szCs w:val="20"/>
          <w:lang w:val="en-US"/>
        </w:rPr>
        <w:t>on the use of fish embryos</w:t>
      </w:r>
      <w:r>
        <w:rPr>
          <w:rFonts w:ascii="Arial" w:hAnsi="Arial" w:cs="Arial"/>
          <w:noProof/>
          <w:sz w:val="20"/>
          <w:szCs w:val="20"/>
          <w:lang w:val="en-US"/>
        </w:rPr>
        <w:t xml:space="preserve"> for </w:t>
      </w:r>
      <w:r w:rsidR="004C526F" w:rsidRPr="009277D8">
        <w:rPr>
          <w:rFonts w:ascii="Arial" w:hAnsi="Arial" w:cs="Arial"/>
          <w:noProof/>
          <w:sz w:val="20"/>
          <w:szCs w:val="20"/>
          <w:lang w:val="en-US"/>
        </w:rPr>
        <w:t>acute toxicity</w:t>
      </w:r>
      <w:r w:rsidR="001C00FA">
        <w:rPr>
          <w:rFonts w:ascii="Arial" w:hAnsi="Arial" w:cs="Arial"/>
          <w:noProof/>
          <w:sz w:val="20"/>
          <w:szCs w:val="20"/>
          <w:lang w:val="en-US"/>
        </w:rPr>
        <w:t xml:space="preserve"> testing</w:t>
      </w:r>
      <w:r w:rsidR="004C526F" w:rsidRPr="009277D8">
        <w:rPr>
          <w:rFonts w:ascii="Arial" w:hAnsi="Arial" w:cs="Arial"/>
          <w:noProof/>
          <w:sz w:val="20"/>
          <w:szCs w:val="20"/>
          <w:lang w:val="en-US"/>
        </w:rPr>
        <w:t>. Recently, a guideline for the 96 h fish embryo acute toxicity test (FET) has been adopted by OECD (OECD TG 236) and this provides an opportunity to reduce acute fish toxicity testing for regulatory purposes.</w:t>
      </w:r>
      <w:r w:rsidR="009277D8">
        <w:rPr>
          <w:rFonts w:ascii="Arial" w:hAnsi="Arial" w:cs="Arial"/>
          <w:noProof/>
          <w:sz w:val="20"/>
          <w:szCs w:val="20"/>
          <w:lang w:val="en-US"/>
        </w:rPr>
        <w:t xml:space="preserve"> </w:t>
      </w:r>
      <w:r w:rsidR="00D46358" w:rsidRPr="009277D8">
        <w:rPr>
          <w:rFonts w:ascii="Arial" w:hAnsi="Arial" w:cs="Arial"/>
          <w:noProof/>
          <w:sz w:val="20"/>
          <w:szCs w:val="20"/>
          <w:lang w:val="en-US"/>
        </w:rPr>
        <w:t>The acute fish toxicity test (AFT) is usually conducted according to the OECD testing guideline (TG) 203</w:t>
      </w:r>
      <w:r w:rsidR="004C526F" w:rsidRPr="009277D8">
        <w:rPr>
          <w:rFonts w:ascii="Arial" w:hAnsi="Arial" w:cs="Arial"/>
          <w:noProof/>
          <w:sz w:val="20"/>
          <w:szCs w:val="20"/>
          <w:lang w:val="en-US"/>
        </w:rPr>
        <w:t xml:space="preserve"> </w:t>
      </w:r>
      <w:r w:rsidR="00D46358" w:rsidRPr="009277D8">
        <w:rPr>
          <w:rFonts w:ascii="Arial" w:hAnsi="Arial" w:cs="Arial"/>
          <w:noProof/>
          <w:sz w:val="20"/>
          <w:szCs w:val="20"/>
          <w:lang w:val="en-US"/>
        </w:rPr>
        <w:t xml:space="preserve">and represents the most commonly conducted vertebrate test for environmental hazard and risk assessment. </w:t>
      </w:r>
      <w:r w:rsidR="004C526F" w:rsidRPr="009277D8">
        <w:rPr>
          <w:rFonts w:ascii="Arial" w:hAnsi="Arial" w:cs="Arial"/>
          <w:noProof/>
          <w:sz w:val="20"/>
          <w:szCs w:val="20"/>
          <w:lang w:val="en-US"/>
        </w:rPr>
        <w:t xml:space="preserve">The end point assessed in the AFT is mortality resulting in severe suffering and distress of the test animals. </w:t>
      </w:r>
      <w:r w:rsidR="00D46358" w:rsidRPr="009277D8">
        <w:rPr>
          <w:rFonts w:ascii="Arial" w:hAnsi="Arial" w:cs="Arial"/>
          <w:noProof/>
          <w:sz w:val="20"/>
          <w:szCs w:val="20"/>
          <w:lang w:val="en-US"/>
        </w:rPr>
        <w:t xml:space="preserve">The fish embryo toxicity test has been proposed as an alternative for the acute fish toxicity test but concerns have been raised </w:t>
      </w:r>
      <w:r w:rsidR="00BE5769" w:rsidRPr="009277D8">
        <w:rPr>
          <w:rFonts w:ascii="Arial" w:hAnsi="Arial" w:cs="Arial"/>
          <w:noProof/>
          <w:sz w:val="20"/>
          <w:szCs w:val="20"/>
          <w:lang w:val="en-US"/>
        </w:rPr>
        <w:t>on its</w:t>
      </w:r>
      <w:r w:rsidR="00D46358" w:rsidRPr="009277D8">
        <w:rPr>
          <w:rFonts w:ascii="Arial" w:hAnsi="Arial" w:cs="Arial"/>
          <w:noProof/>
          <w:sz w:val="20"/>
          <w:szCs w:val="20"/>
          <w:lang w:val="en-US"/>
        </w:rPr>
        <w:t xml:space="preserve"> predictivity given that a few compounds exhibit</w:t>
      </w:r>
      <w:r w:rsidR="00BE5769" w:rsidRPr="009277D8">
        <w:rPr>
          <w:rFonts w:ascii="Arial" w:hAnsi="Arial" w:cs="Arial"/>
          <w:noProof/>
          <w:sz w:val="20"/>
          <w:szCs w:val="20"/>
          <w:lang w:val="en-US"/>
        </w:rPr>
        <w:t>ed only</w:t>
      </w:r>
      <w:r w:rsidR="00D46358" w:rsidRPr="009277D8">
        <w:rPr>
          <w:rFonts w:ascii="Arial" w:hAnsi="Arial" w:cs="Arial"/>
          <w:noProof/>
          <w:sz w:val="20"/>
          <w:szCs w:val="20"/>
          <w:lang w:val="en-US"/>
        </w:rPr>
        <w:t xml:space="preserve"> a weak acute toxicity in the fish embryo. Furthermore, the identification of mechanisms leading to a deviating toxicity is crucial to improve the application domain, reduce the probability for false negatives and increase acceptance of the FET for regulatory applications, e.g. for REACH. Therefore, we have established a database of published fish embryo LC</w:t>
      </w:r>
      <w:r w:rsidR="00D46358" w:rsidRPr="009277D8">
        <w:rPr>
          <w:rFonts w:ascii="Arial" w:hAnsi="Arial" w:cs="Arial"/>
          <w:noProof/>
          <w:sz w:val="20"/>
          <w:szCs w:val="20"/>
          <w:vertAlign w:val="subscript"/>
          <w:lang w:val="en-US"/>
        </w:rPr>
        <w:t>50</w:t>
      </w:r>
      <w:r w:rsidR="00D46358" w:rsidRPr="009277D8">
        <w:rPr>
          <w:rFonts w:ascii="Arial" w:hAnsi="Arial" w:cs="Arial"/>
          <w:noProof/>
          <w:sz w:val="20"/>
          <w:szCs w:val="20"/>
          <w:lang w:val="en-US"/>
        </w:rPr>
        <w:t xml:space="preserve"> values</w:t>
      </w:r>
      <w:r w:rsidR="004657E5" w:rsidRPr="009277D8">
        <w:rPr>
          <w:rFonts w:ascii="Arial" w:hAnsi="Arial" w:cs="Arial"/>
          <w:noProof/>
          <w:sz w:val="20"/>
          <w:szCs w:val="20"/>
          <w:lang w:val="en-US"/>
        </w:rPr>
        <w:t xml:space="preserve">, which </w:t>
      </w:r>
      <w:r w:rsidR="009277D8" w:rsidRPr="009277D8">
        <w:rPr>
          <w:rFonts w:ascii="Arial" w:hAnsi="Arial" w:cs="Arial"/>
          <w:noProof/>
          <w:sz w:val="20"/>
          <w:szCs w:val="20"/>
          <w:lang w:val="en-US"/>
        </w:rPr>
        <w:t xml:space="preserve">actually </w:t>
      </w:r>
      <w:r w:rsidR="004657E5" w:rsidRPr="009277D8">
        <w:rPr>
          <w:rFonts w:ascii="Arial" w:hAnsi="Arial" w:cs="Arial"/>
          <w:noProof/>
          <w:sz w:val="20"/>
          <w:szCs w:val="20"/>
          <w:lang w:val="en-US"/>
        </w:rPr>
        <w:t xml:space="preserve">comprises </w:t>
      </w:r>
      <w:r w:rsidR="00D525A1" w:rsidRPr="009277D8">
        <w:rPr>
          <w:rFonts w:ascii="Arial" w:hAnsi="Arial" w:cs="Arial"/>
          <w:noProof/>
          <w:sz w:val="20"/>
          <w:szCs w:val="20"/>
          <w:lang w:val="en-US"/>
        </w:rPr>
        <w:t xml:space="preserve">data of </w:t>
      </w:r>
      <w:r w:rsidR="00F009F6" w:rsidRPr="009277D8">
        <w:rPr>
          <w:rFonts w:ascii="Arial" w:hAnsi="Arial" w:cs="Arial"/>
          <w:noProof/>
          <w:sz w:val="20"/>
          <w:szCs w:val="20"/>
          <w:lang w:val="en-US"/>
        </w:rPr>
        <w:t>1337</w:t>
      </w:r>
      <w:r w:rsidR="00D525A1" w:rsidRPr="009277D8">
        <w:rPr>
          <w:rFonts w:ascii="Arial" w:hAnsi="Arial" w:cs="Arial"/>
          <w:noProof/>
          <w:sz w:val="20"/>
          <w:szCs w:val="20"/>
          <w:lang w:val="en-US"/>
        </w:rPr>
        <w:t xml:space="preserve"> compounds.</w:t>
      </w:r>
    </w:p>
    <w:p w14:paraId="38DE124D" w14:textId="7306B003" w:rsidR="005E3331" w:rsidRPr="009277D8" w:rsidRDefault="00C33D3C" w:rsidP="00C54F4B">
      <w:pPr>
        <w:jc w:val="both"/>
        <w:rPr>
          <w:rFonts w:ascii="Arial" w:hAnsi="Arial" w:cs="Arial"/>
          <w:noProof/>
          <w:sz w:val="20"/>
          <w:szCs w:val="20"/>
          <w:lang w:val="en-US"/>
        </w:rPr>
      </w:pPr>
      <w:r w:rsidRPr="009277D8">
        <w:rPr>
          <w:rFonts w:ascii="Arial" w:hAnsi="Arial" w:cs="Arial"/>
          <w:noProof/>
          <w:sz w:val="20"/>
          <w:szCs w:val="20"/>
          <w:lang w:val="en-US"/>
        </w:rPr>
        <w:t>W</w:t>
      </w:r>
      <w:r w:rsidR="00D525A1" w:rsidRPr="009277D8">
        <w:rPr>
          <w:rFonts w:ascii="Arial" w:hAnsi="Arial" w:cs="Arial"/>
          <w:noProof/>
          <w:sz w:val="20"/>
          <w:szCs w:val="20"/>
          <w:lang w:val="en-US"/>
        </w:rPr>
        <w:t xml:space="preserve">e </w:t>
      </w:r>
      <w:r w:rsidR="00D46358" w:rsidRPr="009277D8">
        <w:rPr>
          <w:rFonts w:ascii="Arial" w:hAnsi="Arial" w:cs="Arial"/>
          <w:noProof/>
          <w:sz w:val="20"/>
          <w:szCs w:val="20"/>
          <w:lang w:val="en-US"/>
        </w:rPr>
        <w:t xml:space="preserve">performed a systematic analysis of </w:t>
      </w:r>
      <w:r w:rsidR="00D525A1" w:rsidRPr="009277D8">
        <w:rPr>
          <w:rFonts w:ascii="Arial" w:hAnsi="Arial" w:cs="Arial"/>
          <w:noProof/>
          <w:sz w:val="20"/>
          <w:szCs w:val="20"/>
          <w:lang w:val="en-US"/>
        </w:rPr>
        <w:t xml:space="preserve">the </w:t>
      </w:r>
      <w:r w:rsidR="00D46358" w:rsidRPr="009277D8">
        <w:rPr>
          <w:rFonts w:ascii="Arial" w:hAnsi="Arial" w:cs="Arial"/>
          <w:noProof/>
          <w:sz w:val="20"/>
          <w:szCs w:val="20"/>
          <w:lang w:val="en-US"/>
        </w:rPr>
        <w:t>dataset, i.e. distribution of FET LC</w:t>
      </w:r>
      <w:r w:rsidR="00D46358" w:rsidRPr="009277D8">
        <w:rPr>
          <w:rFonts w:ascii="Arial" w:hAnsi="Arial" w:cs="Arial"/>
          <w:noProof/>
          <w:sz w:val="20"/>
          <w:szCs w:val="20"/>
          <w:vertAlign w:val="subscript"/>
          <w:lang w:val="en-US"/>
        </w:rPr>
        <w:t>50</w:t>
      </w:r>
      <w:r w:rsidR="00D46358" w:rsidRPr="009277D8">
        <w:rPr>
          <w:rFonts w:ascii="Arial" w:hAnsi="Arial" w:cs="Arial"/>
          <w:noProof/>
          <w:sz w:val="20"/>
          <w:szCs w:val="20"/>
          <w:lang w:val="en-US"/>
        </w:rPr>
        <w:t xml:space="preserve"> in relation </w:t>
      </w:r>
      <w:r w:rsidR="004657E5" w:rsidRPr="009277D8">
        <w:rPr>
          <w:rFonts w:ascii="Arial" w:hAnsi="Arial" w:cs="Arial"/>
          <w:noProof/>
          <w:sz w:val="20"/>
          <w:szCs w:val="20"/>
          <w:lang w:val="en-US"/>
        </w:rPr>
        <w:t>t</w:t>
      </w:r>
      <w:r w:rsidRPr="009277D8">
        <w:rPr>
          <w:rFonts w:ascii="Arial" w:hAnsi="Arial" w:cs="Arial"/>
          <w:noProof/>
          <w:sz w:val="20"/>
          <w:szCs w:val="20"/>
          <w:lang w:val="en-US"/>
        </w:rPr>
        <w:t xml:space="preserve">o </w:t>
      </w:r>
      <w:r w:rsidR="00BE5769" w:rsidRPr="009277D8">
        <w:rPr>
          <w:rFonts w:ascii="Arial" w:hAnsi="Arial" w:cs="Arial"/>
          <w:noProof/>
          <w:sz w:val="20"/>
          <w:szCs w:val="20"/>
          <w:lang w:val="en-US"/>
        </w:rPr>
        <w:t>the octanol-water partition coefficient</w:t>
      </w:r>
      <w:r w:rsidR="009571F5">
        <w:rPr>
          <w:rFonts w:ascii="Arial" w:hAnsi="Arial" w:cs="Arial"/>
          <w:noProof/>
          <w:sz w:val="20"/>
          <w:szCs w:val="20"/>
          <w:lang w:val="en-US"/>
        </w:rPr>
        <w:t xml:space="preserve"> </w:t>
      </w:r>
      <w:r w:rsidR="00D46358" w:rsidRPr="009277D8">
        <w:rPr>
          <w:rFonts w:ascii="Arial" w:hAnsi="Arial" w:cs="Arial"/>
          <w:noProof/>
          <w:sz w:val="20"/>
          <w:szCs w:val="20"/>
          <w:lang w:val="en-US"/>
        </w:rPr>
        <w:t>log</w:t>
      </w:r>
      <w:r w:rsidR="00DE0203" w:rsidRPr="009277D8">
        <w:rPr>
          <w:rFonts w:ascii="Arial" w:hAnsi="Arial" w:cs="Arial"/>
          <w:noProof/>
          <w:sz w:val="20"/>
          <w:szCs w:val="20"/>
          <w:lang w:val="en-US"/>
        </w:rPr>
        <w:t> </w:t>
      </w:r>
      <w:r w:rsidR="00D46358" w:rsidRPr="009277D8">
        <w:rPr>
          <w:rFonts w:ascii="Arial" w:hAnsi="Arial" w:cs="Arial"/>
          <w:i/>
          <w:noProof/>
          <w:sz w:val="20"/>
          <w:szCs w:val="20"/>
          <w:lang w:val="en-US"/>
        </w:rPr>
        <w:t>K</w:t>
      </w:r>
      <w:r w:rsidR="00D46358" w:rsidRPr="009277D8">
        <w:rPr>
          <w:rFonts w:ascii="Arial" w:hAnsi="Arial" w:cs="Arial"/>
          <w:i/>
          <w:noProof/>
          <w:sz w:val="20"/>
          <w:szCs w:val="20"/>
          <w:vertAlign w:val="subscript"/>
          <w:lang w:val="en-US"/>
        </w:rPr>
        <w:t>ow</w:t>
      </w:r>
      <w:r w:rsidR="00D46358" w:rsidRPr="009277D8">
        <w:rPr>
          <w:rFonts w:ascii="Arial" w:hAnsi="Arial" w:cs="Arial"/>
          <w:noProof/>
          <w:sz w:val="20"/>
          <w:szCs w:val="20"/>
          <w:lang w:val="en-US"/>
        </w:rPr>
        <w:t xml:space="preserve">; </w:t>
      </w:r>
      <w:r w:rsidR="00BE5769" w:rsidRPr="009277D8">
        <w:rPr>
          <w:rFonts w:ascii="Arial" w:hAnsi="Arial" w:cs="Arial"/>
          <w:noProof/>
          <w:sz w:val="20"/>
          <w:szCs w:val="20"/>
          <w:lang w:val="en-US"/>
        </w:rPr>
        <w:t xml:space="preserve">the liposome-water distribution ratio at the pH of the experiment, </w:t>
      </w:r>
      <w:r w:rsidR="00D46358" w:rsidRPr="009277D8">
        <w:rPr>
          <w:rFonts w:ascii="Arial" w:hAnsi="Arial" w:cs="Arial"/>
          <w:noProof/>
          <w:sz w:val="20"/>
          <w:szCs w:val="20"/>
          <w:lang w:val="en-US"/>
        </w:rPr>
        <w:t>log</w:t>
      </w:r>
      <w:r w:rsidR="00DE0203" w:rsidRPr="009277D8">
        <w:rPr>
          <w:rFonts w:ascii="Arial" w:hAnsi="Arial" w:cs="Arial"/>
          <w:noProof/>
          <w:sz w:val="20"/>
          <w:szCs w:val="20"/>
          <w:lang w:val="en-US"/>
        </w:rPr>
        <w:t> </w:t>
      </w:r>
      <w:r w:rsidR="00D46358" w:rsidRPr="009277D8">
        <w:rPr>
          <w:rFonts w:ascii="Arial" w:hAnsi="Arial" w:cs="Arial"/>
          <w:i/>
          <w:noProof/>
          <w:sz w:val="20"/>
          <w:szCs w:val="20"/>
          <w:lang w:val="en-US"/>
        </w:rPr>
        <w:t>D</w:t>
      </w:r>
      <w:r w:rsidR="0053736D" w:rsidRPr="009277D8">
        <w:rPr>
          <w:rFonts w:ascii="Arial" w:hAnsi="Arial" w:cs="Arial"/>
          <w:i/>
          <w:noProof/>
          <w:sz w:val="20"/>
          <w:szCs w:val="20"/>
          <w:vertAlign w:val="subscript"/>
          <w:lang w:val="en-US"/>
        </w:rPr>
        <w:t>lipw</w:t>
      </w:r>
      <w:r w:rsidR="00D46358" w:rsidRPr="009277D8">
        <w:rPr>
          <w:rFonts w:ascii="Arial" w:hAnsi="Arial" w:cs="Arial"/>
          <w:noProof/>
          <w:sz w:val="20"/>
          <w:szCs w:val="20"/>
          <w:lang w:val="en-US"/>
        </w:rPr>
        <w:t xml:space="preserve">; and </w:t>
      </w:r>
      <w:r w:rsidR="00133984" w:rsidRPr="009277D8">
        <w:rPr>
          <w:rFonts w:ascii="Arial" w:hAnsi="Arial" w:cs="Arial"/>
          <w:noProof/>
          <w:sz w:val="20"/>
          <w:szCs w:val="20"/>
          <w:lang w:val="en-US"/>
        </w:rPr>
        <w:t>AFT</w:t>
      </w:r>
      <w:r w:rsidR="00D46358" w:rsidRPr="009277D8">
        <w:rPr>
          <w:rFonts w:ascii="Arial" w:hAnsi="Arial" w:cs="Arial"/>
          <w:noProof/>
          <w:sz w:val="20"/>
          <w:szCs w:val="20"/>
          <w:lang w:val="en-US"/>
        </w:rPr>
        <w:t xml:space="preserve"> data</w:t>
      </w:r>
      <w:r w:rsidRPr="009277D8">
        <w:rPr>
          <w:rFonts w:ascii="Arial" w:hAnsi="Arial" w:cs="Arial"/>
          <w:noProof/>
          <w:sz w:val="20"/>
          <w:szCs w:val="20"/>
          <w:lang w:val="en-US"/>
        </w:rPr>
        <w:t xml:space="preserve">. Thereby we </w:t>
      </w:r>
      <w:r w:rsidR="008A3CF7" w:rsidRPr="009277D8">
        <w:rPr>
          <w:rFonts w:ascii="Arial" w:hAnsi="Arial" w:cs="Arial"/>
          <w:noProof/>
          <w:sz w:val="20"/>
          <w:szCs w:val="20"/>
          <w:lang w:val="en-US"/>
        </w:rPr>
        <w:t>identified potential</w:t>
      </w:r>
      <w:r w:rsidRPr="009277D8">
        <w:rPr>
          <w:rFonts w:ascii="Arial" w:hAnsi="Arial" w:cs="Arial"/>
          <w:noProof/>
          <w:sz w:val="20"/>
          <w:szCs w:val="20"/>
          <w:lang w:val="en-US"/>
        </w:rPr>
        <w:t xml:space="preserve"> </w:t>
      </w:r>
      <w:r w:rsidR="008A3CF7" w:rsidRPr="009277D8">
        <w:rPr>
          <w:rFonts w:ascii="Arial" w:hAnsi="Arial" w:cs="Arial"/>
          <w:noProof/>
          <w:sz w:val="20"/>
          <w:szCs w:val="20"/>
          <w:lang w:val="en-US"/>
        </w:rPr>
        <w:t>outliers and we analy</w:t>
      </w:r>
      <w:r w:rsidR="00DE0203" w:rsidRPr="009277D8">
        <w:rPr>
          <w:rFonts w:ascii="Arial" w:hAnsi="Arial" w:cs="Arial"/>
          <w:noProof/>
          <w:sz w:val="20"/>
          <w:szCs w:val="20"/>
          <w:lang w:val="en-US"/>
        </w:rPr>
        <w:t>s</w:t>
      </w:r>
      <w:r w:rsidR="008A3CF7" w:rsidRPr="009277D8">
        <w:rPr>
          <w:rFonts w:ascii="Arial" w:hAnsi="Arial" w:cs="Arial"/>
          <w:noProof/>
          <w:sz w:val="20"/>
          <w:szCs w:val="20"/>
          <w:lang w:val="en-US"/>
        </w:rPr>
        <w:t xml:space="preserve">ed the compound uptake </w:t>
      </w:r>
      <w:r w:rsidR="0022523F" w:rsidRPr="009277D8">
        <w:rPr>
          <w:rFonts w:ascii="Arial" w:hAnsi="Arial" w:cs="Arial"/>
          <w:noProof/>
          <w:sz w:val="20"/>
          <w:szCs w:val="20"/>
          <w:lang w:val="en-US"/>
        </w:rPr>
        <w:t>of</w:t>
      </w:r>
      <w:r w:rsidR="008A3CF7" w:rsidRPr="009277D8">
        <w:rPr>
          <w:rFonts w:ascii="Arial" w:hAnsi="Arial" w:cs="Arial"/>
          <w:noProof/>
          <w:sz w:val="20"/>
          <w:szCs w:val="20"/>
          <w:lang w:val="en-US"/>
        </w:rPr>
        <w:t xml:space="preserve"> zebrafish embryos for </w:t>
      </w:r>
      <w:r w:rsidR="0022523F" w:rsidRPr="009277D8">
        <w:rPr>
          <w:rFonts w:ascii="Arial" w:hAnsi="Arial" w:cs="Arial"/>
          <w:noProof/>
          <w:sz w:val="20"/>
          <w:szCs w:val="20"/>
          <w:lang w:val="en-US"/>
        </w:rPr>
        <w:t>6</w:t>
      </w:r>
      <w:r w:rsidR="008A3CF7" w:rsidRPr="009277D8">
        <w:rPr>
          <w:rFonts w:ascii="Arial" w:hAnsi="Arial" w:cs="Arial"/>
          <w:noProof/>
          <w:sz w:val="20"/>
          <w:szCs w:val="20"/>
          <w:lang w:val="en-US"/>
        </w:rPr>
        <w:t xml:space="preserve"> outliers. Based on the outlier analysis and identifications of boundaries and limitations we discuss the applicability domain of the FET and whether it is needed and possible to restrict the application domain. This discussion include a consideration of the overall sensitivity and potential uncertainty by e.g. analysis of the order of magnitude by which outliers fail from</w:t>
      </w:r>
      <w:r w:rsidR="00ED44F6" w:rsidRPr="009277D8">
        <w:rPr>
          <w:rFonts w:ascii="Arial" w:hAnsi="Arial" w:cs="Arial"/>
          <w:noProof/>
          <w:sz w:val="20"/>
          <w:szCs w:val="20"/>
          <w:lang w:val="en-US"/>
        </w:rPr>
        <w:t xml:space="preserve"> </w:t>
      </w:r>
      <w:r w:rsidR="008A3CF7" w:rsidRPr="009277D8">
        <w:rPr>
          <w:rFonts w:ascii="Arial" w:hAnsi="Arial" w:cs="Arial"/>
          <w:noProof/>
          <w:sz w:val="20"/>
          <w:szCs w:val="20"/>
          <w:lang w:val="en-US"/>
        </w:rPr>
        <w:t>predicting the acute fish toxicit</w:t>
      </w:r>
      <w:r w:rsidR="0017274A" w:rsidRPr="009277D8">
        <w:rPr>
          <w:rFonts w:ascii="Arial" w:hAnsi="Arial" w:cs="Arial"/>
          <w:noProof/>
          <w:sz w:val="20"/>
          <w:szCs w:val="20"/>
          <w:lang w:val="en-US"/>
        </w:rPr>
        <w:t xml:space="preserve">y. The results are of high relevance for other applications of the fish embryo model that are presently discussed, such as the prediction of </w:t>
      </w:r>
      <w:r w:rsidR="008C6DCC" w:rsidRPr="009277D8">
        <w:rPr>
          <w:rFonts w:ascii="Arial" w:hAnsi="Arial" w:cs="Arial"/>
          <w:noProof/>
          <w:sz w:val="20"/>
          <w:szCs w:val="20"/>
          <w:lang w:val="en-US"/>
        </w:rPr>
        <w:t>fish chronic toxicity, developmental/reproductive toxicity, mammalian acute toxicity and teratogenicity</w:t>
      </w:r>
      <w:r w:rsidR="0017274A" w:rsidRPr="009277D8">
        <w:rPr>
          <w:rFonts w:ascii="Arial" w:hAnsi="Arial" w:cs="Arial"/>
          <w:noProof/>
          <w:sz w:val="20"/>
          <w:szCs w:val="20"/>
          <w:lang w:val="en-US"/>
        </w:rPr>
        <w:t xml:space="preserve">. </w:t>
      </w:r>
      <w:r w:rsidR="009E3C4C">
        <w:rPr>
          <w:rFonts w:ascii="Arial" w:hAnsi="Arial" w:cs="Arial"/>
          <w:noProof/>
          <w:sz w:val="20"/>
          <w:szCs w:val="20"/>
          <w:lang w:val="en-US"/>
        </w:rPr>
        <w:t>Thus, it</w:t>
      </w:r>
      <w:r w:rsidR="0017274A" w:rsidRPr="009277D8">
        <w:rPr>
          <w:rFonts w:ascii="Arial" w:hAnsi="Arial" w:cs="Arial"/>
          <w:noProof/>
          <w:sz w:val="20"/>
          <w:szCs w:val="20"/>
          <w:lang w:val="en-US"/>
        </w:rPr>
        <w:t xml:space="preserve"> contribute</w:t>
      </w:r>
      <w:r w:rsidR="009E3C4C">
        <w:rPr>
          <w:rFonts w:ascii="Arial" w:hAnsi="Arial" w:cs="Arial"/>
          <w:noProof/>
          <w:sz w:val="20"/>
          <w:szCs w:val="20"/>
          <w:lang w:val="en-US"/>
        </w:rPr>
        <w:t>s</w:t>
      </w:r>
      <w:r w:rsidR="0017274A" w:rsidRPr="009277D8">
        <w:rPr>
          <w:rFonts w:ascii="Arial" w:hAnsi="Arial" w:cs="Arial"/>
          <w:noProof/>
          <w:sz w:val="20"/>
          <w:szCs w:val="20"/>
          <w:lang w:val="en-US"/>
        </w:rPr>
        <w:t xml:space="preserve"> to the 3Rs beyond environmental risk assessment and is of impact for various industrial sectors including the chemical, cosmetic and pharmaceutical industry.</w:t>
      </w:r>
    </w:p>
    <w:sectPr w:rsidR="005E3331" w:rsidRPr="009277D8"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Lucida Sans"/>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F7DDD"/>
    <w:rsid w:val="00133984"/>
    <w:rsid w:val="0014486A"/>
    <w:rsid w:val="0017274A"/>
    <w:rsid w:val="00190B05"/>
    <w:rsid w:val="001A6F72"/>
    <w:rsid w:val="001C00FA"/>
    <w:rsid w:val="001C4CD2"/>
    <w:rsid w:val="001D3310"/>
    <w:rsid w:val="001F4812"/>
    <w:rsid w:val="0022523F"/>
    <w:rsid w:val="00241318"/>
    <w:rsid w:val="002779B1"/>
    <w:rsid w:val="002A6DAA"/>
    <w:rsid w:val="00341BEF"/>
    <w:rsid w:val="003870BE"/>
    <w:rsid w:val="003A4EC0"/>
    <w:rsid w:val="003C2C73"/>
    <w:rsid w:val="00400AC1"/>
    <w:rsid w:val="00455675"/>
    <w:rsid w:val="00455DBB"/>
    <w:rsid w:val="004657E5"/>
    <w:rsid w:val="004B2CE5"/>
    <w:rsid w:val="004C3753"/>
    <w:rsid w:val="004C526F"/>
    <w:rsid w:val="004F3F40"/>
    <w:rsid w:val="00512FDF"/>
    <w:rsid w:val="00516BED"/>
    <w:rsid w:val="00531980"/>
    <w:rsid w:val="00536439"/>
    <w:rsid w:val="0053736D"/>
    <w:rsid w:val="005E3331"/>
    <w:rsid w:val="005E5A33"/>
    <w:rsid w:val="006D15AE"/>
    <w:rsid w:val="00737094"/>
    <w:rsid w:val="007404B4"/>
    <w:rsid w:val="008045C6"/>
    <w:rsid w:val="00814ED3"/>
    <w:rsid w:val="00845A95"/>
    <w:rsid w:val="00863305"/>
    <w:rsid w:val="008A3CF7"/>
    <w:rsid w:val="008C47B6"/>
    <w:rsid w:val="008C6DCC"/>
    <w:rsid w:val="008E1BB9"/>
    <w:rsid w:val="009277D8"/>
    <w:rsid w:val="009571F5"/>
    <w:rsid w:val="009612E6"/>
    <w:rsid w:val="009B473C"/>
    <w:rsid w:val="009D415E"/>
    <w:rsid w:val="009E3C4C"/>
    <w:rsid w:val="00A15200"/>
    <w:rsid w:val="00A232F2"/>
    <w:rsid w:val="00A34C75"/>
    <w:rsid w:val="00A377E4"/>
    <w:rsid w:val="00A4450B"/>
    <w:rsid w:val="00AB54A7"/>
    <w:rsid w:val="00B10E8D"/>
    <w:rsid w:val="00B44B61"/>
    <w:rsid w:val="00B602C4"/>
    <w:rsid w:val="00BB51C3"/>
    <w:rsid w:val="00BD4C94"/>
    <w:rsid w:val="00BE4465"/>
    <w:rsid w:val="00BE5769"/>
    <w:rsid w:val="00C22D80"/>
    <w:rsid w:val="00C33D3C"/>
    <w:rsid w:val="00C54F4B"/>
    <w:rsid w:val="00C76AB6"/>
    <w:rsid w:val="00D2223F"/>
    <w:rsid w:val="00D44FEC"/>
    <w:rsid w:val="00D46358"/>
    <w:rsid w:val="00D525A1"/>
    <w:rsid w:val="00D83F1A"/>
    <w:rsid w:val="00DE0203"/>
    <w:rsid w:val="00DF6705"/>
    <w:rsid w:val="00E05237"/>
    <w:rsid w:val="00EC38EB"/>
    <w:rsid w:val="00ED44F6"/>
    <w:rsid w:val="00F009F6"/>
    <w:rsid w:val="00F42154"/>
    <w:rsid w:val="00F8429A"/>
    <w:rsid w:val="00FB042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B7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 w:type="paragraph" w:styleId="Sprechblasentext">
    <w:name w:val="Balloon Text"/>
    <w:basedOn w:val="Standard"/>
    <w:link w:val="SprechblasentextZchn"/>
    <w:uiPriority w:val="99"/>
    <w:semiHidden/>
    <w:unhideWhenUsed/>
    <w:rsid w:val="00BE576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E5769"/>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BE5769"/>
    <w:rPr>
      <w:sz w:val="18"/>
      <w:szCs w:val="18"/>
    </w:rPr>
  </w:style>
  <w:style w:type="paragraph" w:styleId="Kommentartext">
    <w:name w:val="annotation text"/>
    <w:basedOn w:val="Standard"/>
    <w:link w:val="KommentartextZchn"/>
    <w:uiPriority w:val="99"/>
    <w:semiHidden/>
    <w:unhideWhenUsed/>
    <w:rsid w:val="00BE5769"/>
  </w:style>
  <w:style w:type="character" w:customStyle="1" w:styleId="KommentartextZchn">
    <w:name w:val="Kommentartext Zchn"/>
    <w:basedOn w:val="Absatz-Standardschriftart"/>
    <w:link w:val="Kommentartext"/>
    <w:uiPriority w:val="99"/>
    <w:semiHidden/>
    <w:rsid w:val="00BE5769"/>
    <w:rPr>
      <w:sz w:val="24"/>
      <w:szCs w:val="24"/>
    </w:rPr>
  </w:style>
  <w:style w:type="paragraph" w:styleId="Kommentarthema">
    <w:name w:val="annotation subject"/>
    <w:basedOn w:val="Kommentartext"/>
    <w:next w:val="Kommentartext"/>
    <w:link w:val="KommentarthemaZchn"/>
    <w:uiPriority w:val="99"/>
    <w:semiHidden/>
    <w:unhideWhenUsed/>
    <w:rsid w:val="00BE5769"/>
    <w:rPr>
      <w:b/>
      <w:bCs/>
      <w:sz w:val="20"/>
      <w:szCs w:val="20"/>
    </w:rPr>
  </w:style>
  <w:style w:type="character" w:customStyle="1" w:styleId="KommentarthemaZchn">
    <w:name w:val="Kommentarthema Zchn"/>
    <w:basedOn w:val="KommentartextZchn"/>
    <w:link w:val="Kommentarthema"/>
    <w:uiPriority w:val="99"/>
    <w:semiHidden/>
    <w:rsid w:val="00BE5769"/>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 w:type="paragraph" w:styleId="Sprechblasentext">
    <w:name w:val="Balloon Text"/>
    <w:basedOn w:val="Standard"/>
    <w:link w:val="SprechblasentextZchn"/>
    <w:uiPriority w:val="99"/>
    <w:semiHidden/>
    <w:unhideWhenUsed/>
    <w:rsid w:val="00BE576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E5769"/>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BE5769"/>
    <w:rPr>
      <w:sz w:val="18"/>
      <w:szCs w:val="18"/>
    </w:rPr>
  </w:style>
  <w:style w:type="paragraph" w:styleId="Kommentartext">
    <w:name w:val="annotation text"/>
    <w:basedOn w:val="Standard"/>
    <w:link w:val="KommentartextZchn"/>
    <w:uiPriority w:val="99"/>
    <w:semiHidden/>
    <w:unhideWhenUsed/>
    <w:rsid w:val="00BE5769"/>
  </w:style>
  <w:style w:type="character" w:customStyle="1" w:styleId="KommentartextZchn">
    <w:name w:val="Kommentartext Zchn"/>
    <w:basedOn w:val="Absatz-Standardschriftart"/>
    <w:link w:val="Kommentartext"/>
    <w:uiPriority w:val="99"/>
    <w:semiHidden/>
    <w:rsid w:val="00BE5769"/>
    <w:rPr>
      <w:sz w:val="24"/>
      <w:szCs w:val="24"/>
    </w:rPr>
  </w:style>
  <w:style w:type="paragraph" w:styleId="Kommentarthema">
    <w:name w:val="annotation subject"/>
    <w:basedOn w:val="Kommentartext"/>
    <w:next w:val="Kommentartext"/>
    <w:link w:val="KommentarthemaZchn"/>
    <w:uiPriority w:val="99"/>
    <w:semiHidden/>
    <w:unhideWhenUsed/>
    <w:rsid w:val="00BE5769"/>
    <w:rPr>
      <w:b/>
      <w:bCs/>
      <w:sz w:val="20"/>
      <w:szCs w:val="20"/>
    </w:rPr>
  </w:style>
  <w:style w:type="character" w:customStyle="1" w:styleId="KommentarthemaZchn">
    <w:name w:val="Kommentarthema Zchn"/>
    <w:basedOn w:val="KommentartextZchn"/>
    <w:link w:val="Kommentarthema"/>
    <w:uiPriority w:val="99"/>
    <w:semiHidden/>
    <w:rsid w:val="00BE576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988480563">
      <w:bodyDiv w:val="1"/>
      <w:marLeft w:val="0"/>
      <w:marRight w:val="0"/>
      <w:marTop w:val="0"/>
      <w:marBottom w:val="0"/>
      <w:divBdr>
        <w:top w:val="none" w:sz="0" w:space="0" w:color="auto"/>
        <w:left w:val="none" w:sz="0" w:space="0" w:color="auto"/>
        <w:bottom w:val="none" w:sz="0" w:space="0" w:color="auto"/>
        <w:right w:val="none" w:sz="0" w:space="0" w:color="auto"/>
      </w:divBdr>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3521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The translation of Lorem ipsum - At vero eos et accusamus et iusto odio dignissimos ducimus qui blanditiis praesentium volupta</vt:lpstr>
    </vt:vector>
  </TitlesOfParts>
  <Company>UFZ</Company>
  <LinksUpToDate>false</LinksUpToDate>
  <CharactersWithSpaces>4071</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Nils Klüver</cp:lastModifiedBy>
  <cp:revision>2</cp:revision>
  <cp:lastPrinted>2015-05-21T07:41:00Z</cp:lastPrinted>
  <dcterms:created xsi:type="dcterms:W3CDTF">2015-05-21T08:05:00Z</dcterms:created>
  <dcterms:modified xsi:type="dcterms:W3CDTF">2015-05-21T08:05:00Z</dcterms:modified>
</cp:coreProperties>
</file>