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E534A7" w:rsidRDefault="00A8600D" w:rsidP="007C2881">
      <w:pPr>
        <w:spacing w:after="1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E534A7">
        <w:rPr>
          <w:rFonts w:ascii="Arial" w:hAnsi="Arial" w:cs="Arial"/>
          <w:b/>
          <w:noProof/>
          <w:sz w:val="28"/>
          <w:szCs w:val="28"/>
          <w:lang w:val="en-US"/>
        </w:rPr>
        <w:t>I</w:t>
      </w:r>
      <w:r w:rsidR="002B56CB">
        <w:rPr>
          <w:rFonts w:ascii="Arial" w:hAnsi="Arial" w:cs="Arial"/>
          <w:b/>
          <w:noProof/>
          <w:sz w:val="28"/>
          <w:szCs w:val="28"/>
          <w:lang w:val="en-US"/>
        </w:rPr>
        <w:t>mplementing</w:t>
      </w:r>
      <w:r w:rsidRPr="00E534A7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2B56CB">
        <w:rPr>
          <w:rFonts w:ascii="Arial" w:hAnsi="Arial" w:cs="Arial"/>
          <w:b/>
          <w:noProof/>
          <w:sz w:val="28"/>
          <w:szCs w:val="28"/>
          <w:lang w:val="en-US"/>
        </w:rPr>
        <w:t>the</w:t>
      </w:r>
      <w:r w:rsidRPr="00E534A7">
        <w:rPr>
          <w:rFonts w:ascii="Arial" w:hAnsi="Arial" w:cs="Arial"/>
          <w:b/>
          <w:noProof/>
          <w:sz w:val="28"/>
          <w:szCs w:val="28"/>
          <w:lang w:val="en-US"/>
        </w:rPr>
        <w:t xml:space="preserve"> ERE-CALUX </w:t>
      </w:r>
      <w:r w:rsidR="002B56CB">
        <w:rPr>
          <w:rFonts w:ascii="Arial" w:hAnsi="Arial" w:cs="Arial"/>
          <w:b/>
          <w:noProof/>
          <w:sz w:val="28"/>
          <w:szCs w:val="28"/>
          <w:lang w:val="en-US"/>
        </w:rPr>
        <w:t>screening technique to assess the biodegradation of endocrine disrupting compounds by natural bacterial communities in the Zenne river water (Belgium)</w:t>
      </w:r>
    </w:p>
    <w:p w:rsidR="001F4812" w:rsidRPr="00E534A7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D91ADA" w:rsidRDefault="00A8600D" w:rsidP="00DF6705">
      <w:pPr>
        <w:spacing w:after="120"/>
        <w:rPr>
          <w:rFonts w:ascii="Arial" w:hAnsi="Arial" w:cs="Arial"/>
          <w:smallCaps/>
          <w:noProof/>
          <w:lang w:val="nl-BE"/>
        </w:rPr>
      </w:pPr>
      <w:r w:rsidRPr="00D91ADA">
        <w:rPr>
          <w:rFonts w:ascii="Arial" w:hAnsi="Arial" w:cs="Arial"/>
          <w:smallCaps/>
          <w:noProof/>
          <w:u w:val="single"/>
          <w:lang w:val="nl-BE"/>
        </w:rPr>
        <w:t>Tara Vandermarken</w:t>
      </w:r>
      <w:r w:rsidR="00DF6705" w:rsidRPr="00D91ADA">
        <w:rPr>
          <w:rFonts w:ascii="Arial" w:hAnsi="Arial" w:cs="Arial"/>
          <w:smallCaps/>
          <w:noProof/>
          <w:u w:val="single"/>
          <w:vertAlign w:val="superscript"/>
          <w:lang w:val="nl-BE"/>
        </w:rPr>
        <w:t>1</w:t>
      </w:r>
      <w:r w:rsidR="00DF6705" w:rsidRPr="00D91ADA">
        <w:rPr>
          <w:rFonts w:ascii="Arial" w:hAnsi="Arial" w:cs="Arial"/>
          <w:smallCaps/>
          <w:noProof/>
          <w:lang w:val="nl-BE"/>
        </w:rPr>
        <w:t xml:space="preserve">, </w:t>
      </w:r>
      <w:r w:rsidRPr="00D91ADA">
        <w:rPr>
          <w:rFonts w:ascii="Arial" w:hAnsi="Arial" w:cs="Arial"/>
          <w:smallCaps/>
          <w:noProof/>
          <w:lang w:val="nl-BE"/>
        </w:rPr>
        <w:t>Kersten Van Langenhove</w:t>
      </w:r>
      <w:r w:rsidRPr="00D91ADA">
        <w:rPr>
          <w:rFonts w:ascii="Arial" w:hAnsi="Arial" w:cs="Arial"/>
          <w:smallCaps/>
          <w:noProof/>
          <w:vertAlign w:val="superscript"/>
          <w:lang w:val="nl-BE"/>
        </w:rPr>
        <w:t>1</w:t>
      </w:r>
      <w:r w:rsidRPr="00D91ADA">
        <w:rPr>
          <w:rFonts w:ascii="Arial" w:hAnsi="Arial" w:cs="Arial"/>
          <w:smallCaps/>
          <w:noProof/>
          <w:lang w:val="nl-BE"/>
        </w:rPr>
        <w:t xml:space="preserve">, </w:t>
      </w:r>
      <w:r w:rsidR="00566342" w:rsidRPr="00D91ADA">
        <w:rPr>
          <w:rFonts w:ascii="Arial" w:hAnsi="Arial" w:cs="Arial"/>
          <w:smallCaps/>
          <w:noProof/>
          <w:lang w:val="nl-BE"/>
        </w:rPr>
        <w:t>Kim Croes</w:t>
      </w:r>
      <w:r w:rsidR="00566342" w:rsidRPr="00D91ADA">
        <w:rPr>
          <w:rFonts w:ascii="Arial" w:hAnsi="Arial" w:cs="Arial"/>
          <w:smallCaps/>
          <w:noProof/>
          <w:vertAlign w:val="superscript"/>
          <w:lang w:val="nl-BE"/>
        </w:rPr>
        <w:t>1</w:t>
      </w:r>
      <w:r w:rsidR="00566342" w:rsidRPr="00D91ADA">
        <w:rPr>
          <w:rFonts w:ascii="Arial" w:hAnsi="Arial" w:cs="Arial"/>
          <w:smallCaps/>
          <w:noProof/>
          <w:lang w:val="nl-BE"/>
        </w:rPr>
        <w:t>, Michael</w:t>
      </w:r>
      <w:r w:rsidR="00717E0C">
        <w:rPr>
          <w:rFonts w:ascii="Arial" w:hAnsi="Arial" w:cs="Arial"/>
          <w:smallCaps/>
          <w:noProof/>
          <w:lang w:val="nl-BE"/>
        </w:rPr>
        <w:t xml:space="preserve"> S.</w:t>
      </w:r>
      <w:r w:rsidR="00566342" w:rsidRPr="00D91ADA">
        <w:rPr>
          <w:rFonts w:ascii="Arial" w:hAnsi="Arial" w:cs="Arial"/>
          <w:smallCaps/>
          <w:noProof/>
          <w:lang w:val="nl-BE"/>
        </w:rPr>
        <w:t xml:space="preserve"> Denison</w:t>
      </w:r>
      <w:r w:rsidR="00566342" w:rsidRPr="00D91ADA">
        <w:rPr>
          <w:rFonts w:ascii="Arial" w:hAnsi="Arial" w:cs="Arial"/>
          <w:smallCaps/>
          <w:noProof/>
          <w:vertAlign w:val="superscript"/>
          <w:lang w:val="nl-BE"/>
        </w:rPr>
        <w:t>2</w:t>
      </w:r>
      <w:r w:rsidR="00566342" w:rsidRPr="00D91ADA">
        <w:rPr>
          <w:rFonts w:ascii="Arial" w:hAnsi="Arial" w:cs="Arial"/>
          <w:smallCaps/>
          <w:noProof/>
          <w:lang w:val="nl-BE"/>
        </w:rPr>
        <w:t>, Natacha Brion</w:t>
      </w:r>
      <w:r w:rsidR="00566342" w:rsidRPr="00D91ADA">
        <w:rPr>
          <w:rFonts w:ascii="Arial" w:hAnsi="Arial" w:cs="Arial"/>
          <w:smallCaps/>
          <w:noProof/>
          <w:vertAlign w:val="superscript"/>
          <w:lang w:val="nl-BE"/>
        </w:rPr>
        <w:t>1</w:t>
      </w:r>
      <w:r w:rsidR="00566342" w:rsidRPr="00D91ADA">
        <w:rPr>
          <w:rFonts w:ascii="Arial" w:hAnsi="Arial" w:cs="Arial"/>
          <w:smallCaps/>
          <w:noProof/>
          <w:lang w:val="nl-BE"/>
        </w:rPr>
        <w:t>, Marc Elskens</w:t>
      </w:r>
      <w:r w:rsidR="00566342" w:rsidRPr="00D91ADA">
        <w:rPr>
          <w:rFonts w:ascii="Arial" w:hAnsi="Arial" w:cs="Arial"/>
          <w:smallCaps/>
          <w:noProof/>
          <w:vertAlign w:val="superscript"/>
          <w:lang w:val="nl-BE"/>
        </w:rPr>
        <w:t>1</w:t>
      </w:r>
    </w:p>
    <w:p w:rsidR="00DF6705" w:rsidRPr="00E534A7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E534A7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566342" w:rsidRPr="00E534A7">
        <w:rPr>
          <w:rFonts w:ascii="Arial" w:hAnsi="Arial" w:cs="Arial"/>
          <w:noProof/>
          <w:sz w:val="18"/>
          <w:szCs w:val="18"/>
          <w:lang w:val="en-US"/>
        </w:rPr>
        <w:t>Department of Analytical, Environmental and Geo-Chemistry, Vrije Universiteit Brussel, Pleinlaan 2, 1050 Brussels, Belgium</w:t>
      </w:r>
    </w:p>
    <w:p w:rsidR="00DF6705" w:rsidRPr="00E534A7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E534A7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566342" w:rsidRPr="00E534A7">
        <w:rPr>
          <w:rFonts w:ascii="Arial" w:hAnsi="Arial" w:cs="Arial"/>
          <w:noProof/>
          <w:sz w:val="18"/>
          <w:szCs w:val="18"/>
          <w:lang w:val="en-US"/>
        </w:rPr>
        <w:t>Department of Environmental Toxicology, University of California, Davis, CA 95616, USA</w:t>
      </w:r>
    </w:p>
    <w:p w:rsidR="00BA296A" w:rsidRPr="00E534A7" w:rsidRDefault="00BA296A" w:rsidP="009D51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6188D" w:rsidRPr="00E534A7" w:rsidRDefault="00B6188D" w:rsidP="009D51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Among the various substances that can be categorized as EPs (Emerging Pollutants),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EDCs (E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ndocrine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D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isrupting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C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hemicals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)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are of special concern because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they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interfere with hormone biosynthesis, metabolism or action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resulting in a deviation from normal homeostatic control or reproduction.</w:t>
      </w:r>
      <w:r w:rsidR="0000117C" w:rsidRPr="00E534A7">
        <w:rPr>
          <w:rFonts w:ascii="Arial" w:hAnsi="Arial" w:cs="Arial"/>
          <w:noProof/>
          <w:sz w:val="20"/>
          <w:szCs w:val="20"/>
          <w:lang w:val="en-US"/>
        </w:rPr>
        <w:t xml:space="preserve"> Recently, t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he European Commission added 15 chemicals to the </w:t>
      </w:r>
      <w:r w:rsidR="0000117C" w:rsidRPr="00E534A7">
        <w:rPr>
          <w:rFonts w:ascii="Arial" w:hAnsi="Arial" w:cs="Arial"/>
          <w:noProof/>
          <w:sz w:val="20"/>
          <w:szCs w:val="20"/>
          <w:lang w:val="en-US"/>
        </w:rPr>
        <w:t xml:space="preserve">watch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list of the Environmental Quality Standards Directive (2008/105/EC</w:t>
      </w:r>
      <w:r w:rsidR="000E0D89" w:rsidRPr="000E0D8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E0D89">
        <w:rPr>
          <w:rFonts w:ascii="Arial" w:hAnsi="Arial" w:cs="Arial"/>
          <w:noProof/>
          <w:sz w:val="20"/>
          <w:szCs w:val="20"/>
          <w:lang w:val="en-US"/>
        </w:rPr>
        <w:t>and 2013/39/EU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). Pharmaceuticals are proposed for the first tim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e and include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 xml:space="preserve"> amongst others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 xml:space="preserve"> EE2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(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17 α-ethinylestradiol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E534A7" w:rsidRPr="00E534A7">
        <w:rPr>
          <w:rFonts w:ascii="Arial" w:hAnsi="Arial" w:cs="Arial"/>
          <w:noProof/>
          <w:sz w:val="20"/>
          <w:szCs w:val="20"/>
          <w:lang w:val="en-US"/>
        </w:rPr>
        <w:t xml:space="preserve"> the synthetic steroidal hormone from the contraceptive pills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)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E2 (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17 β-estradiol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E534A7" w:rsidRPr="00E534A7">
        <w:rPr>
          <w:rFonts w:ascii="Arial" w:hAnsi="Arial" w:cs="Arial"/>
          <w:noProof/>
          <w:sz w:val="20"/>
          <w:szCs w:val="20"/>
          <w:lang w:val="en-US"/>
        </w:rPr>
        <w:t xml:space="preserve"> the endogenous female sex hormone</w:t>
      </w:r>
      <w:r w:rsidR="00821B86" w:rsidRPr="00E534A7">
        <w:rPr>
          <w:rFonts w:ascii="Arial" w:hAnsi="Arial" w:cs="Arial"/>
          <w:noProof/>
          <w:sz w:val="20"/>
          <w:szCs w:val="20"/>
          <w:lang w:val="en-US"/>
        </w:rPr>
        <w:t>)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B6188D" w:rsidRPr="00E534A7" w:rsidRDefault="00B6188D" w:rsidP="009D51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D51B4" w:rsidRPr="00E534A7" w:rsidRDefault="009D51B4" w:rsidP="009D51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Although instrumental analysis can be used to identify and quantify known EDCs, hazard </w:t>
      </w:r>
      <w:r w:rsidR="000E0D89">
        <w:rPr>
          <w:rFonts w:ascii="Arial" w:hAnsi="Arial" w:cs="Arial"/>
          <w:noProof/>
          <w:sz w:val="20"/>
          <w:szCs w:val="20"/>
          <w:lang w:val="en-US"/>
        </w:rPr>
        <w:t>assessment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based on chemical monitoring is complicated, because EDCs are structurally highly distinct compounds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mixture interactions have to be taken into account. The ERE-CALUX (Estrogen Responsive Elements-Chemical Activated Luciferase Gene Expression) was recently developed as 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mechanism-based, sensitive in vitro reporter gene bioassay to </w:t>
      </w:r>
      <w:r w:rsidR="000E0D89">
        <w:rPr>
          <w:rFonts w:ascii="Arial" w:hAnsi="Arial" w:cs="Arial"/>
          <w:noProof/>
          <w:sz w:val="20"/>
          <w:szCs w:val="20"/>
          <w:lang w:val="en-US"/>
        </w:rPr>
        <w:t>measure</w:t>
      </w:r>
      <w:r w:rsidR="000E0D89" w:rsidRPr="00E534A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estrogenic activity. It provides useful information about the total estrogenic </w:t>
      </w:r>
      <w:r w:rsidR="000E0D89" w:rsidRPr="00E534A7">
        <w:rPr>
          <w:rFonts w:ascii="Arial" w:hAnsi="Arial" w:cs="Arial"/>
          <w:noProof/>
          <w:sz w:val="20"/>
          <w:szCs w:val="20"/>
          <w:lang w:val="en-US"/>
        </w:rPr>
        <w:t>poten</w:t>
      </w:r>
      <w:r w:rsidR="000E0D89">
        <w:rPr>
          <w:rFonts w:ascii="Arial" w:hAnsi="Arial" w:cs="Arial"/>
          <w:noProof/>
          <w:sz w:val="20"/>
          <w:szCs w:val="20"/>
          <w:lang w:val="en-US"/>
        </w:rPr>
        <w:t>cy</w:t>
      </w:r>
      <w:r w:rsidR="000E0D89" w:rsidRPr="00E534A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of complex mixtures of chemicals in environmental samples and is thus able to account for both 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(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un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)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known active compounds and mixture interactions in a sample.</w:t>
      </w:r>
    </w:p>
    <w:p w:rsidR="009D51B4" w:rsidRPr="00E534A7" w:rsidRDefault="009D51B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C2881" w:rsidRPr="00E534A7" w:rsidRDefault="009D51B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The objective of </w:t>
      </w:r>
      <w:r w:rsidR="007C2881" w:rsidRPr="00E534A7">
        <w:rPr>
          <w:rFonts w:ascii="Arial" w:hAnsi="Arial" w:cs="Arial"/>
          <w:noProof/>
          <w:sz w:val="20"/>
          <w:szCs w:val="20"/>
          <w:lang w:val="en-US"/>
        </w:rPr>
        <w:t>this study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was to evaluate the potency of the microbial community of the Zenne river </w:t>
      </w:r>
      <w:r w:rsidR="007C2881" w:rsidRPr="00E534A7">
        <w:rPr>
          <w:rFonts w:ascii="Arial" w:hAnsi="Arial" w:cs="Arial"/>
          <w:noProof/>
          <w:sz w:val="20"/>
          <w:szCs w:val="20"/>
          <w:lang w:val="en-US"/>
        </w:rPr>
        <w:t xml:space="preserve">(Belgium)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to degrade EDCs. </w:t>
      </w:r>
      <w:r w:rsidR="007C2881" w:rsidRPr="00E534A7">
        <w:rPr>
          <w:rFonts w:ascii="Arial" w:hAnsi="Arial" w:cs="Arial"/>
          <w:noProof/>
          <w:sz w:val="20"/>
          <w:szCs w:val="20"/>
          <w:lang w:val="en-US"/>
        </w:rPr>
        <w:t>The samples were taken downstream the release of effluents of Brussels North WWTP (Waste Water Treatment Plant) during winter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7C2881" w:rsidRPr="00E534A7">
        <w:rPr>
          <w:rFonts w:ascii="Arial" w:hAnsi="Arial" w:cs="Arial"/>
          <w:noProof/>
          <w:sz w:val="20"/>
          <w:szCs w:val="20"/>
          <w:lang w:val="en-US"/>
        </w:rPr>
        <w:t xml:space="preserve"> when the richness and evenness of the bacterial community composition were optimal and thus high metabolic potential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 xml:space="preserve"> was present</w:t>
      </w:r>
      <w:r w:rsidR="007C2881" w:rsidRPr="00E534A7">
        <w:rPr>
          <w:rFonts w:ascii="Arial" w:hAnsi="Arial" w:cs="Arial"/>
          <w:noProof/>
          <w:sz w:val="20"/>
          <w:szCs w:val="20"/>
          <w:lang w:val="en-US"/>
        </w:rPr>
        <w:t>.</w:t>
      </w:r>
      <w:r w:rsidR="00BA296A" w:rsidRPr="00E534A7">
        <w:rPr>
          <w:rFonts w:ascii="Arial" w:hAnsi="Arial" w:cs="Arial"/>
          <w:noProof/>
          <w:sz w:val="20"/>
          <w:szCs w:val="20"/>
          <w:lang w:val="en-US"/>
        </w:rPr>
        <w:t xml:space="preserve"> To consume most of the biodegradable organic matter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BA296A" w:rsidRPr="00E534A7">
        <w:rPr>
          <w:rFonts w:ascii="Arial" w:hAnsi="Arial" w:cs="Arial"/>
          <w:noProof/>
          <w:sz w:val="20"/>
          <w:szCs w:val="20"/>
          <w:lang w:val="en-US"/>
        </w:rPr>
        <w:t xml:space="preserve"> naturally present in the samples, a pre-incubation step of 72 hours was carried out. The samples were then spiked with 20 µg/L of EE2 and incubated in the dark at 20°C 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during</w:t>
      </w:r>
      <w:r w:rsidR="00BA296A" w:rsidRPr="00E534A7">
        <w:rPr>
          <w:rFonts w:ascii="Arial" w:hAnsi="Arial" w:cs="Arial"/>
          <w:noProof/>
          <w:sz w:val="20"/>
          <w:szCs w:val="20"/>
          <w:lang w:val="en-US"/>
        </w:rPr>
        <w:t xml:space="preserve"> one month. Regular sub-samples were taken at days 0, 2, 6, 9, 14, 22 and 29. Each sub-sample was analysed for the estrogenic activity</w:t>
      </w:r>
      <w:r w:rsidR="00E534A7">
        <w:rPr>
          <w:rFonts w:ascii="Arial" w:hAnsi="Arial" w:cs="Arial"/>
          <w:noProof/>
          <w:sz w:val="20"/>
          <w:szCs w:val="20"/>
          <w:lang w:val="en-US"/>
        </w:rPr>
        <w:t>,</w:t>
      </w:r>
      <w:r w:rsidR="00BA296A" w:rsidRPr="00E534A7">
        <w:rPr>
          <w:rFonts w:ascii="Arial" w:hAnsi="Arial" w:cs="Arial"/>
          <w:noProof/>
          <w:sz w:val="20"/>
          <w:szCs w:val="20"/>
          <w:lang w:val="en-US"/>
        </w:rPr>
        <w:t xml:space="preserve"> both in the dissolved and particulate phases</w:t>
      </w:r>
      <w:r w:rsidR="005F4875" w:rsidRPr="00E534A7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BA296A" w:rsidRPr="00E534A7" w:rsidRDefault="00BA296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FC0A8E" w:rsidRDefault="00BA296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The results suggested that ligand molecules other than EE2 </w:t>
      </w:r>
      <w:r w:rsidR="00FF1925">
        <w:rPr>
          <w:rFonts w:ascii="Arial" w:hAnsi="Arial" w:cs="Arial"/>
          <w:noProof/>
          <w:sz w:val="20"/>
          <w:szCs w:val="20"/>
          <w:lang w:val="en-US"/>
        </w:rPr>
        <w:t>we</w:t>
      </w:r>
      <w:r w:rsidR="00FF1925" w:rsidRPr="00E534A7">
        <w:rPr>
          <w:rFonts w:ascii="Arial" w:hAnsi="Arial" w:cs="Arial"/>
          <w:noProof/>
          <w:sz w:val="20"/>
          <w:szCs w:val="20"/>
          <w:lang w:val="en-US"/>
        </w:rPr>
        <w:t xml:space="preserve">re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generated during the incubation, resulting in an apparent cooperative binding. The concomitant increase of the EC</w:t>
      </w:r>
      <w:r w:rsidRPr="00E534A7">
        <w:rPr>
          <w:rFonts w:ascii="Arial" w:hAnsi="Arial" w:cs="Arial"/>
          <w:noProof/>
          <w:sz w:val="20"/>
          <w:szCs w:val="20"/>
          <w:vertAlign w:val="subscript"/>
          <w:lang w:val="en-US"/>
        </w:rPr>
        <w:t>50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-values may indicate that the new generated compounds have a lower affinity for the receptor than EE2 or 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 xml:space="preserve">that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there has been a process of degradation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>, with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these two possibilities being not mutually exclusive. 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>As a</w:t>
      </w:r>
      <w:r w:rsidR="00FC0A8E" w:rsidRPr="00E534A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consequence the BEQ (Bioanalytical EQuivalent concentration or estogen</w:t>
      </w:r>
      <w:r w:rsidR="007248C2" w:rsidRPr="00E534A7">
        <w:rPr>
          <w:rFonts w:ascii="Arial" w:hAnsi="Arial" w:cs="Arial"/>
          <w:noProof/>
          <w:sz w:val="20"/>
          <w:szCs w:val="20"/>
          <w:lang w:val="en-US"/>
        </w:rPr>
        <w:t>ic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potency) </w:t>
      </w:r>
      <w:r w:rsidR="00FF1925">
        <w:rPr>
          <w:rFonts w:ascii="Arial" w:hAnsi="Arial" w:cs="Arial"/>
          <w:noProof/>
          <w:sz w:val="20"/>
          <w:szCs w:val="20"/>
          <w:lang w:val="en-US"/>
        </w:rPr>
        <w:t>wa</w:t>
      </w:r>
      <w:bookmarkStart w:id="0" w:name="_GoBack"/>
      <w:bookmarkEnd w:id="0"/>
      <w:r w:rsidR="00FC0A8E">
        <w:rPr>
          <w:rFonts w:ascii="Arial" w:hAnsi="Arial" w:cs="Arial"/>
          <w:noProof/>
          <w:sz w:val="20"/>
          <w:szCs w:val="20"/>
          <w:lang w:val="en-US"/>
        </w:rPr>
        <w:t xml:space="preserve">s decreasing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over time and th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>ese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 trends 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 xml:space="preserve">were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 xml:space="preserve">obtained in 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 xml:space="preserve">both </w:t>
      </w:r>
      <w:r w:rsidRPr="00E534A7">
        <w:rPr>
          <w:rFonts w:ascii="Arial" w:hAnsi="Arial" w:cs="Arial"/>
          <w:noProof/>
          <w:sz w:val="20"/>
          <w:szCs w:val="20"/>
          <w:lang w:val="en-US"/>
        </w:rPr>
        <w:t>the dissolved and particulate phases</w:t>
      </w:r>
      <w:r w:rsidR="00FC0A8E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7C2881" w:rsidRPr="00E534A7" w:rsidRDefault="007C288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6188D" w:rsidRPr="00E534A7" w:rsidRDefault="00B6188D" w:rsidP="00B6188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>Acknowledgements:</w:t>
      </w:r>
    </w:p>
    <w:p w:rsidR="00B6188D" w:rsidRPr="00E534A7" w:rsidRDefault="00B6188D" w:rsidP="00B6188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534A7">
        <w:rPr>
          <w:rFonts w:ascii="Arial" w:hAnsi="Arial" w:cs="Arial"/>
          <w:noProof/>
          <w:sz w:val="20"/>
          <w:szCs w:val="20"/>
          <w:lang w:val="en-US"/>
        </w:rPr>
        <w:t>The BG1LUC4E2 cell line was developed by the University of California-Davis (USA) with funding from a Superfund Research Program grant (ES04699) from the National Institute of Environmental Health Sciences.</w:t>
      </w:r>
    </w:p>
    <w:p w:rsidR="00E534A7" w:rsidRDefault="00E534A7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534A7" w:rsidRDefault="00E534A7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E534A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">
    <w15:presenceInfo w15:providerId="None" w15:userId="Ki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0117C"/>
    <w:rsid w:val="000E0D89"/>
    <w:rsid w:val="000F7DDD"/>
    <w:rsid w:val="001A6F72"/>
    <w:rsid w:val="001C1A7F"/>
    <w:rsid w:val="001F4812"/>
    <w:rsid w:val="00241318"/>
    <w:rsid w:val="002B56CB"/>
    <w:rsid w:val="00331637"/>
    <w:rsid w:val="003316AE"/>
    <w:rsid w:val="00455675"/>
    <w:rsid w:val="00455DBB"/>
    <w:rsid w:val="004B2CE5"/>
    <w:rsid w:val="004F3F40"/>
    <w:rsid w:val="00536439"/>
    <w:rsid w:val="00566342"/>
    <w:rsid w:val="005A4EFF"/>
    <w:rsid w:val="005F4875"/>
    <w:rsid w:val="00717E0C"/>
    <w:rsid w:val="007248C2"/>
    <w:rsid w:val="00775F31"/>
    <w:rsid w:val="007C2881"/>
    <w:rsid w:val="00821B86"/>
    <w:rsid w:val="008463C2"/>
    <w:rsid w:val="008C47B6"/>
    <w:rsid w:val="008E1BB9"/>
    <w:rsid w:val="009B3595"/>
    <w:rsid w:val="009B473C"/>
    <w:rsid w:val="009D51B4"/>
    <w:rsid w:val="00A34C75"/>
    <w:rsid w:val="00A35339"/>
    <w:rsid w:val="00A377E4"/>
    <w:rsid w:val="00A4450B"/>
    <w:rsid w:val="00A8600D"/>
    <w:rsid w:val="00B10E8D"/>
    <w:rsid w:val="00B46C91"/>
    <w:rsid w:val="00B6188D"/>
    <w:rsid w:val="00BA296A"/>
    <w:rsid w:val="00BB2231"/>
    <w:rsid w:val="00BB51C3"/>
    <w:rsid w:val="00C22D80"/>
    <w:rsid w:val="00C54F4B"/>
    <w:rsid w:val="00C813A9"/>
    <w:rsid w:val="00D2223F"/>
    <w:rsid w:val="00D91ADA"/>
    <w:rsid w:val="00DF6705"/>
    <w:rsid w:val="00E05237"/>
    <w:rsid w:val="00E534A7"/>
    <w:rsid w:val="00F8429A"/>
    <w:rsid w:val="00FC0A8E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Microsoft</Company>
  <LinksUpToDate>false</LinksUpToDate>
  <CharactersWithSpaces>3458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Tara Vandermarken</dc:creator>
  <cp:lastModifiedBy>Tara Vandermarken</cp:lastModifiedBy>
  <cp:revision>2</cp:revision>
  <dcterms:created xsi:type="dcterms:W3CDTF">2015-05-21T07:11:00Z</dcterms:created>
  <dcterms:modified xsi:type="dcterms:W3CDTF">2015-05-21T07:11:00Z</dcterms:modified>
</cp:coreProperties>
</file>