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236933" w:rsidRDefault="00236933" w:rsidP="00DF6705">
      <w:pPr>
        <w:spacing w:after="120"/>
        <w:rPr>
          <w:rFonts w:ascii="Arial" w:hAnsi="Arial" w:cs="Arial"/>
          <w:b/>
          <w:noProof/>
          <w:sz w:val="28"/>
          <w:szCs w:val="28"/>
          <w:lang w:val="en-GB"/>
        </w:rPr>
      </w:pPr>
      <w:r>
        <w:rPr>
          <w:rFonts w:ascii="Arial" w:hAnsi="Arial" w:cs="Arial"/>
          <w:b/>
          <w:noProof/>
          <w:sz w:val="28"/>
          <w:szCs w:val="28"/>
          <w:lang w:val="fr-FR"/>
        </w:rPr>
        <w:t>Particulate emissions of a modern wood stove</w:t>
      </w:r>
    </w:p>
    <w:p w:rsidR="001F4812" w:rsidRPr="00236933" w:rsidRDefault="001F4812" w:rsidP="00DF6705">
      <w:pPr>
        <w:spacing w:after="120"/>
        <w:rPr>
          <w:rFonts w:ascii="Arial" w:hAnsi="Arial" w:cs="Arial"/>
          <w:b/>
          <w:noProof/>
          <w:sz w:val="32"/>
          <w:szCs w:val="32"/>
          <w:lang w:val="en-GB"/>
        </w:rPr>
      </w:pPr>
    </w:p>
    <w:p w:rsidR="00DF6705" w:rsidRPr="00236933" w:rsidRDefault="00236933" w:rsidP="00DF6705">
      <w:pPr>
        <w:spacing w:after="120"/>
        <w:rPr>
          <w:rFonts w:ascii="Arial" w:hAnsi="Arial" w:cs="Arial"/>
          <w:smallCaps/>
          <w:noProof/>
          <w:vertAlign w:val="superscript"/>
        </w:rPr>
      </w:pPr>
      <w:r w:rsidRPr="00236933">
        <w:rPr>
          <w:rFonts w:ascii="Arial" w:hAnsi="Arial" w:cs="Arial"/>
          <w:smallCaps/>
          <w:noProof/>
        </w:rPr>
        <w:t>Olaf Böge</w:t>
      </w:r>
      <w:r w:rsidR="00DF6705" w:rsidRPr="00236933">
        <w:rPr>
          <w:rFonts w:ascii="Arial" w:hAnsi="Arial" w:cs="Arial"/>
          <w:smallCaps/>
          <w:noProof/>
        </w:rPr>
        <w:t xml:space="preserve">, </w:t>
      </w:r>
      <w:r w:rsidRPr="00236933">
        <w:rPr>
          <w:rFonts w:ascii="Arial" w:hAnsi="Arial" w:cs="Arial"/>
          <w:smallCaps/>
          <w:noProof/>
        </w:rPr>
        <w:t>Zhijun Wu, Yoshiteru iinuma,  Alfred Wiedensohler, Hartmut Herrmann</w:t>
      </w:r>
    </w:p>
    <w:p w:rsidR="00DF6705" w:rsidRPr="00113BE7" w:rsidRDefault="00236933" w:rsidP="00DF6705">
      <w:pPr>
        <w:rPr>
          <w:rFonts w:ascii="Arial" w:hAnsi="Arial" w:cs="Arial"/>
          <w:noProof/>
          <w:sz w:val="18"/>
          <w:szCs w:val="18"/>
          <w:lang w:val="en-GB"/>
        </w:rPr>
      </w:pPr>
      <w:r w:rsidRPr="00236933">
        <w:rPr>
          <w:rFonts w:ascii="Arial" w:hAnsi="Arial" w:cs="Arial"/>
          <w:noProof/>
          <w:sz w:val="18"/>
          <w:szCs w:val="18"/>
        </w:rPr>
        <w:t>Leibniz-Institut für Troposphärenforschung</w:t>
      </w:r>
      <w:r w:rsidR="00A34C75" w:rsidRPr="00236933">
        <w:rPr>
          <w:rFonts w:ascii="Arial" w:hAnsi="Arial" w:cs="Arial"/>
          <w:noProof/>
          <w:sz w:val="18"/>
          <w:szCs w:val="18"/>
        </w:rPr>
        <w:t xml:space="preserve">, </w:t>
      </w:r>
      <w:r w:rsidR="00EC3C4B">
        <w:rPr>
          <w:rFonts w:ascii="Arial" w:hAnsi="Arial" w:cs="Arial"/>
          <w:noProof/>
          <w:sz w:val="18"/>
          <w:szCs w:val="18"/>
        </w:rPr>
        <w:t xml:space="preserve">Permoserstr. </w:t>
      </w:r>
      <w:r w:rsidR="00EC3C4B" w:rsidRPr="00113BE7">
        <w:rPr>
          <w:rFonts w:ascii="Arial" w:hAnsi="Arial" w:cs="Arial"/>
          <w:noProof/>
          <w:sz w:val="18"/>
          <w:szCs w:val="18"/>
          <w:lang w:val="en-GB"/>
        </w:rPr>
        <w:t>15, D-04318 Leipzig, Germany</w:t>
      </w:r>
    </w:p>
    <w:p w:rsidR="00241318" w:rsidRPr="00113BE7" w:rsidRDefault="00241318" w:rsidP="00900300">
      <w:pPr>
        <w:jc w:val="both"/>
        <w:rPr>
          <w:lang w:val="en-GB"/>
        </w:rPr>
      </w:pPr>
    </w:p>
    <w:p w:rsidR="00C624DC" w:rsidRPr="000977A0" w:rsidRDefault="00C624DC" w:rsidP="00900300">
      <w:pPr>
        <w:autoSpaceDE w:val="0"/>
        <w:autoSpaceDN w:val="0"/>
        <w:adjustRightInd w:val="0"/>
        <w:jc w:val="both"/>
        <w:rPr>
          <w:rFonts w:ascii="Arial" w:hAnsi="Arial" w:cs="Arial"/>
          <w:sz w:val="20"/>
          <w:szCs w:val="20"/>
          <w:lang w:val="en-US"/>
        </w:rPr>
      </w:pPr>
      <w:r w:rsidRPr="000977A0">
        <w:rPr>
          <w:rFonts w:ascii="Arial" w:hAnsi="Arial" w:cs="Arial"/>
          <w:sz w:val="20"/>
          <w:szCs w:val="20"/>
          <w:lang w:val="en-US"/>
        </w:rPr>
        <w:t xml:space="preserve">In response to global warming, the use of biomass fuels is increasing as climate neutral fuels are sought. The use of wood for domestic heating has been heavily driven in the EU and also in Germany over the last years. </w:t>
      </w:r>
    </w:p>
    <w:p w:rsidR="00C624DC" w:rsidRPr="000977A0" w:rsidRDefault="00C624DC" w:rsidP="00900300">
      <w:pPr>
        <w:autoSpaceDE w:val="0"/>
        <w:autoSpaceDN w:val="0"/>
        <w:adjustRightInd w:val="0"/>
        <w:jc w:val="both"/>
        <w:rPr>
          <w:rFonts w:ascii="Arial" w:hAnsi="Arial" w:cs="Arial"/>
          <w:sz w:val="20"/>
          <w:szCs w:val="20"/>
          <w:lang w:val="en-US"/>
        </w:rPr>
      </w:pPr>
      <w:r w:rsidRPr="000977A0">
        <w:rPr>
          <w:rFonts w:ascii="Arial" w:hAnsi="Arial" w:cs="Arial"/>
          <w:sz w:val="20"/>
          <w:szCs w:val="20"/>
          <w:lang w:val="en-US"/>
        </w:rPr>
        <w:t xml:space="preserve">In 2008 ca.14 Mio small stoves and boilers for solid fuel are used in Germany most of them are operated by wood. During the last years the number of wood stoves and also the consumption of wood for domestic heating in Germany increase. This causes </w:t>
      </w:r>
      <w:proofErr w:type="gramStart"/>
      <w:r w:rsidRPr="000977A0">
        <w:rPr>
          <w:rFonts w:ascii="Arial" w:hAnsi="Arial" w:cs="Arial"/>
          <w:sz w:val="20"/>
          <w:szCs w:val="20"/>
          <w:lang w:val="en-US"/>
        </w:rPr>
        <w:t>an</w:t>
      </w:r>
      <w:proofErr w:type="gramEnd"/>
      <w:r w:rsidRPr="000977A0">
        <w:rPr>
          <w:rFonts w:ascii="Arial" w:hAnsi="Arial" w:cs="Arial"/>
          <w:sz w:val="20"/>
          <w:szCs w:val="20"/>
          <w:lang w:val="en-US"/>
        </w:rPr>
        <w:t xml:space="preserve"> continuous increase of the emission of fine particulate matter from domestic heating during the last couple of years, reaching an emission of 30.9 </w:t>
      </w:r>
      <w:proofErr w:type="spellStart"/>
      <w:r w:rsidRPr="000977A0">
        <w:rPr>
          <w:rFonts w:ascii="Arial" w:hAnsi="Arial" w:cs="Arial"/>
          <w:sz w:val="20"/>
          <w:szCs w:val="20"/>
          <w:lang w:val="en-US"/>
        </w:rPr>
        <w:t>kt</w:t>
      </w:r>
      <w:proofErr w:type="spellEnd"/>
      <w:r w:rsidRPr="000977A0">
        <w:rPr>
          <w:rFonts w:ascii="Arial" w:hAnsi="Arial" w:cs="Arial"/>
          <w:sz w:val="20"/>
          <w:szCs w:val="20"/>
          <w:lang w:val="en-US"/>
        </w:rPr>
        <w:t xml:space="preserve"> in 2012 for PM</w:t>
      </w:r>
      <w:r w:rsidRPr="000977A0">
        <w:rPr>
          <w:rFonts w:ascii="Arial" w:hAnsi="Arial" w:cs="Arial"/>
          <w:sz w:val="20"/>
          <w:szCs w:val="20"/>
          <w:vertAlign w:val="subscript"/>
          <w:lang w:val="en-US"/>
        </w:rPr>
        <w:t>10</w:t>
      </w:r>
      <w:r w:rsidRPr="000977A0">
        <w:rPr>
          <w:rFonts w:ascii="Arial" w:hAnsi="Arial" w:cs="Arial"/>
          <w:sz w:val="20"/>
          <w:szCs w:val="20"/>
          <w:lang w:val="en-US"/>
        </w:rPr>
        <w:t xml:space="preserve"> and 29.2 </w:t>
      </w:r>
      <w:proofErr w:type="spellStart"/>
      <w:r w:rsidRPr="000977A0">
        <w:rPr>
          <w:rFonts w:ascii="Arial" w:hAnsi="Arial" w:cs="Arial"/>
          <w:sz w:val="20"/>
          <w:szCs w:val="20"/>
          <w:lang w:val="en-US"/>
        </w:rPr>
        <w:t>kt</w:t>
      </w:r>
      <w:proofErr w:type="spellEnd"/>
      <w:r w:rsidRPr="000977A0">
        <w:rPr>
          <w:rFonts w:ascii="Arial" w:hAnsi="Arial" w:cs="Arial"/>
          <w:sz w:val="20"/>
          <w:szCs w:val="20"/>
          <w:lang w:val="en-US"/>
        </w:rPr>
        <w:t xml:space="preserve"> for PM</w:t>
      </w:r>
      <w:r w:rsidRPr="000977A0">
        <w:rPr>
          <w:rFonts w:ascii="Arial" w:hAnsi="Arial" w:cs="Arial"/>
          <w:sz w:val="20"/>
          <w:szCs w:val="20"/>
          <w:vertAlign w:val="subscript"/>
          <w:lang w:val="en-US"/>
        </w:rPr>
        <w:t>2.5</w:t>
      </w:r>
      <w:r w:rsidRPr="000977A0">
        <w:rPr>
          <w:rFonts w:ascii="Arial" w:hAnsi="Arial" w:cs="Arial"/>
          <w:sz w:val="20"/>
          <w:szCs w:val="20"/>
          <w:lang w:val="en-US"/>
        </w:rPr>
        <w:t xml:space="preserve"> (</w:t>
      </w:r>
      <w:proofErr w:type="spellStart"/>
      <w:r w:rsidRPr="000977A0">
        <w:rPr>
          <w:rFonts w:ascii="Arial" w:hAnsi="Arial" w:cs="Arial"/>
          <w:sz w:val="20"/>
          <w:szCs w:val="20"/>
          <w:lang w:val="en-US"/>
        </w:rPr>
        <w:t>Umweltbundesamt</w:t>
      </w:r>
      <w:proofErr w:type="spellEnd"/>
      <w:r w:rsidRPr="000977A0">
        <w:rPr>
          <w:rFonts w:ascii="Arial" w:hAnsi="Arial" w:cs="Arial"/>
          <w:sz w:val="20"/>
          <w:szCs w:val="20"/>
          <w:lang w:val="en-US"/>
        </w:rPr>
        <w:t xml:space="preserve">, 2014a). In 2012 the  </w:t>
      </w:r>
      <w:proofErr w:type="spellStart"/>
      <w:r w:rsidRPr="000977A0">
        <w:rPr>
          <w:rFonts w:ascii="Arial" w:hAnsi="Arial" w:cs="Arial"/>
          <w:sz w:val="20"/>
          <w:szCs w:val="20"/>
          <w:lang w:val="en-US"/>
        </w:rPr>
        <w:t>german</w:t>
      </w:r>
      <w:proofErr w:type="spellEnd"/>
      <w:r w:rsidRPr="000977A0">
        <w:rPr>
          <w:rFonts w:ascii="Arial" w:hAnsi="Arial" w:cs="Arial"/>
          <w:sz w:val="20"/>
          <w:szCs w:val="20"/>
          <w:lang w:val="en-US"/>
        </w:rPr>
        <w:t xml:space="preserve"> total  PAH emission, as sum of  </w:t>
      </w:r>
      <w:proofErr w:type="spellStart"/>
      <w:r w:rsidRPr="000977A0">
        <w:rPr>
          <w:rFonts w:ascii="Arial" w:hAnsi="Arial" w:cs="Arial"/>
          <w:sz w:val="20"/>
          <w:szCs w:val="20"/>
          <w:lang w:val="en-US"/>
        </w:rPr>
        <w:t>BaP</w:t>
      </w:r>
      <w:proofErr w:type="spellEnd"/>
      <w:r w:rsidRPr="000977A0">
        <w:rPr>
          <w:rFonts w:ascii="Arial" w:hAnsi="Arial" w:cs="Arial"/>
          <w:sz w:val="20"/>
          <w:szCs w:val="20"/>
          <w:lang w:val="en-US"/>
        </w:rPr>
        <w:t xml:space="preserve">, </w:t>
      </w:r>
      <w:proofErr w:type="spellStart"/>
      <w:r w:rsidRPr="000977A0">
        <w:rPr>
          <w:rFonts w:ascii="Arial" w:hAnsi="Arial" w:cs="Arial"/>
          <w:sz w:val="20"/>
          <w:szCs w:val="20"/>
          <w:lang w:val="en-US"/>
        </w:rPr>
        <w:t>Benzo</w:t>
      </w:r>
      <w:proofErr w:type="spellEnd"/>
      <w:r w:rsidRPr="000977A0">
        <w:rPr>
          <w:rFonts w:ascii="Arial" w:hAnsi="Arial" w:cs="Arial"/>
          <w:sz w:val="20"/>
          <w:szCs w:val="20"/>
          <w:lang w:val="en-US"/>
        </w:rPr>
        <w:t>(b)</w:t>
      </w:r>
      <w:proofErr w:type="spellStart"/>
      <w:r w:rsidRPr="000977A0">
        <w:rPr>
          <w:rFonts w:ascii="Arial" w:hAnsi="Arial" w:cs="Arial"/>
          <w:sz w:val="20"/>
          <w:szCs w:val="20"/>
          <w:lang w:val="en-US"/>
        </w:rPr>
        <w:t>fluoranthene</w:t>
      </w:r>
      <w:proofErr w:type="spellEnd"/>
      <w:r w:rsidRPr="000977A0">
        <w:rPr>
          <w:rFonts w:ascii="Arial" w:hAnsi="Arial" w:cs="Arial"/>
          <w:sz w:val="20"/>
          <w:szCs w:val="20"/>
          <w:lang w:val="en-US"/>
        </w:rPr>
        <w:t xml:space="preserve">, </w:t>
      </w:r>
      <w:proofErr w:type="spellStart"/>
      <w:r w:rsidRPr="000977A0">
        <w:rPr>
          <w:rFonts w:ascii="Arial" w:hAnsi="Arial" w:cs="Arial"/>
          <w:sz w:val="20"/>
          <w:szCs w:val="20"/>
          <w:lang w:val="en-US"/>
        </w:rPr>
        <w:t>Benzo</w:t>
      </w:r>
      <w:proofErr w:type="spellEnd"/>
      <w:r w:rsidRPr="000977A0">
        <w:rPr>
          <w:rFonts w:ascii="Arial" w:hAnsi="Arial" w:cs="Arial"/>
          <w:sz w:val="20"/>
          <w:szCs w:val="20"/>
          <w:lang w:val="en-US"/>
        </w:rPr>
        <w:t>(k)</w:t>
      </w:r>
      <w:proofErr w:type="spellStart"/>
      <w:r w:rsidRPr="000977A0">
        <w:rPr>
          <w:rFonts w:ascii="Arial" w:hAnsi="Arial" w:cs="Arial"/>
          <w:sz w:val="20"/>
          <w:szCs w:val="20"/>
          <w:lang w:val="en-US"/>
        </w:rPr>
        <w:t>fluoranthene</w:t>
      </w:r>
      <w:proofErr w:type="spellEnd"/>
      <w:r w:rsidRPr="000977A0">
        <w:rPr>
          <w:rFonts w:ascii="Arial" w:hAnsi="Arial" w:cs="Arial"/>
          <w:sz w:val="20"/>
          <w:szCs w:val="20"/>
          <w:lang w:val="en-US"/>
        </w:rPr>
        <w:t xml:space="preserve">, </w:t>
      </w:r>
      <w:proofErr w:type="spellStart"/>
      <w:r w:rsidRPr="000977A0">
        <w:rPr>
          <w:rFonts w:ascii="Arial" w:hAnsi="Arial" w:cs="Arial"/>
          <w:sz w:val="20"/>
          <w:szCs w:val="20"/>
          <w:lang w:val="en-US"/>
        </w:rPr>
        <w:t>I</w:t>
      </w:r>
      <w:r w:rsidR="002C2D41">
        <w:rPr>
          <w:rFonts w:ascii="Arial" w:hAnsi="Arial" w:cs="Arial"/>
          <w:sz w:val="20"/>
          <w:szCs w:val="20"/>
          <w:lang w:val="en-US"/>
        </w:rPr>
        <w:t>ndeno</w:t>
      </w:r>
      <w:proofErr w:type="spellEnd"/>
      <w:r w:rsidR="002C2D41">
        <w:rPr>
          <w:rFonts w:ascii="Arial" w:hAnsi="Arial" w:cs="Arial"/>
          <w:sz w:val="20"/>
          <w:szCs w:val="20"/>
          <w:lang w:val="en-US"/>
        </w:rPr>
        <w:t>(1,2,3,-cd)</w:t>
      </w:r>
      <w:proofErr w:type="spellStart"/>
      <w:r w:rsidR="002C2D41">
        <w:rPr>
          <w:rFonts w:ascii="Arial" w:hAnsi="Arial" w:cs="Arial"/>
          <w:sz w:val="20"/>
          <w:szCs w:val="20"/>
          <w:lang w:val="en-US"/>
        </w:rPr>
        <w:t>pyrene</w:t>
      </w:r>
      <w:proofErr w:type="spellEnd"/>
      <w:r w:rsidR="002C2D41">
        <w:rPr>
          <w:rFonts w:ascii="Arial" w:hAnsi="Arial" w:cs="Arial"/>
          <w:sz w:val="20"/>
          <w:szCs w:val="20"/>
          <w:lang w:val="en-US"/>
        </w:rPr>
        <w:t>, was 191 t</w:t>
      </w:r>
      <w:r w:rsidRPr="000977A0">
        <w:rPr>
          <w:rFonts w:ascii="Arial" w:hAnsi="Arial" w:cs="Arial"/>
          <w:sz w:val="20"/>
          <w:szCs w:val="20"/>
          <w:lang w:val="en-US"/>
        </w:rPr>
        <w:t xml:space="preserve"> (</w:t>
      </w:r>
      <w:proofErr w:type="spellStart"/>
      <w:r w:rsidRPr="000977A0">
        <w:rPr>
          <w:rFonts w:ascii="Arial" w:hAnsi="Arial" w:cs="Arial"/>
          <w:sz w:val="20"/>
          <w:szCs w:val="20"/>
          <w:lang w:val="en-US"/>
        </w:rPr>
        <w:t>Umweltbundesamt</w:t>
      </w:r>
      <w:proofErr w:type="spellEnd"/>
      <w:r w:rsidRPr="000977A0">
        <w:rPr>
          <w:rFonts w:ascii="Arial" w:hAnsi="Arial" w:cs="Arial"/>
          <w:sz w:val="20"/>
          <w:szCs w:val="20"/>
          <w:lang w:val="en-US"/>
        </w:rPr>
        <w:t>, 2014b). More than 80% of the PAH emission was caused by domestic heating mostly with wood or wood products as fuel (</w:t>
      </w:r>
      <w:proofErr w:type="spellStart"/>
      <w:r w:rsidRPr="000977A0">
        <w:rPr>
          <w:rFonts w:ascii="Arial" w:hAnsi="Arial" w:cs="Arial"/>
          <w:sz w:val="20"/>
          <w:szCs w:val="20"/>
          <w:lang w:val="en-US"/>
        </w:rPr>
        <w:t>Umweltbundesamt</w:t>
      </w:r>
      <w:proofErr w:type="spellEnd"/>
      <w:r w:rsidRPr="000977A0">
        <w:rPr>
          <w:rFonts w:ascii="Arial" w:hAnsi="Arial" w:cs="Arial"/>
          <w:sz w:val="20"/>
          <w:szCs w:val="20"/>
          <w:lang w:val="en-US"/>
        </w:rPr>
        <w:t>, 2012).</w:t>
      </w:r>
    </w:p>
    <w:p w:rsidR="00375FB2" w:rsidRDefault="00C624DC" w:rsidP="000977A0">
      <w:pPr>
        <w:jc w:val="both"/>
        <w:rPr>
          <w:rFonts w:ascii="Arial" w:hAnsi="Arial" w:cs="Arial"/>
          <w:noProof/>
          <w:sz w:val="20"/>
          <w:szCs w:val="20"/>
          <w:lang w:val="en-US"/>
        </w:rPr>
      </w:pPr>
      <w:r w:rsidRPr="000977A0">
        <w:rPr>
          <w:rFonts w:ascii="Arial" w:hAnsi="Arial" w:cs="Arial"/>
          <w:noProof/>
          <w:sz w:val="20"/>
          <w:szCs w:val="20"/>
          <w:lang w:val="en-US"/>
        </w:rPr>
        <w:t>In this study, particulate emissions of a modern wood stove are investigated</w:t>
      </w:r>
      <w:r w:rsidR="00900300" w:rsidRPr="000977A0">
        <w:rPr>
          <w:rFonts w:ascii="Arial" w:hAnsi="Arial" w:cs="Arial"/>
          <w:noProof/>
          <w:sz w:val="20"/>
          <w:szCs w:val="20"/>
          <w:lang w:val="en-US"/>
        </w:rPr>
        <w:t xml:space="preserve"> using beech and spruce wood logs as fuel</w:t>
      </w:r>
      <w:r w:rsidRPr="000977A0">
        <w:rPr>
          <w:rFonts w:ascii="Arial" w:hAnsi="Arial" w:cs="Arial"/>
          <w:noProof/>
          <w:sz w:val="20"/>
          <w:szCs w:val="20"/>
          <w:lang w:val="en-US"/>
        </w:rPr>
        <w:t>. Th</w:t>
      </w:r>
      <w:r w:rsidR="00900300" w:rsidRPr="000977A0">
        <w:rPr>
          <w:rFonts w:ascii="Arial" w:hAnsi="Arial" w:cs="Arial"/>
          <w:noProof/>
          <w:sz w:val="20"/>
          <w:szCs w:val="20"/>
          <w:lang w:val="en-US"/>
        </w:rPr>
        <w:t xml:space="preserve">e experiments were performed </w:t>
      </w:r>
      <w:r w:rsidRPr="000977A0">
        <w:rPr>
          <w:rFonts w:ascii="Arial" w:hAnsi="Arial" w:cs="Arial"/>
          <w:noProof/>
          <w:sz w:val="20"/>
          <w:szCs w:val="20"/>
          <w:lang w:val="en-US"/>
        </w:rPr>
        <w:t xml:space="preserve">in the Leipzig Biomass Burning Facility (LBBF). Several online </w:t>
      </w:r>
      <w:r w:rsidR="00900300" w:rsidRPr="000977A0">
        <w:rPr>
          <w:rFonts w:ascii="Arial" w:hAnsi="Arial" w:cs="Arial"/>
          <w:noProof/>
          <w:sz w:val="20"/>
          <w:szCs w:val="20"/>
          <w:lang w:val="en-US"/>
        </w:rPr>
        <w:t>instruments including a Scanning Mobility Particle Sizer, an Aerosol Mass Spectrometer, a Multi-Angle Absorption Photometer and analyzers for CO and CO</w:t>
      </w:r>
      <w:r w:rsidR="00900300" w:rsidRPr="000977A0">
        <w:rPr>
          <w:rFonts w:ascii="Arial" w:hAnsi="Arial" w:cs="Arial"/>
          <w:noProof/>
          <w:sz w:val="20"/>
          <w:szCs w:val="20"/>
          <w:vertAlign w:val="subscript"/>
          <w:lang w:val="en-US"/>
        </w:rPr>
        <w:t>2</w:t>
      </w:r>
      <w:r w:rsidR="00900300" w:rsidRPr="000977A0">
        <w:rPr>
          <w:rFonts w:ascii="Arial" w:hAnsi="Arial" w:cs="Arial"/>
          <w:noProof/>
          <w:sz w:val="20"/>
          <w:szCs w:val="20"/>
          <w:lang w:val="en-US"/>
        </w:rPr>
        <w:t xml:space="preserve"> were used to measure the properties of the aerosols. Additionally, the particles were sampled on </w:t>
      </w:r>
      <w:r w:rsidR="00375FB2">
        <w:rPr>
          <w:rFonts w:ascii="Arial" w:hAnsi="Arial" w:cs="Arial"/>
          <w:noProof/>
          <w:sz w:val="20"/>
          <w:szCs w:val="20"/>
          <w:lang w:val="en-US"/>
        </w:rPr>
        <w:t>f</w:t>
      </w:r>
      <w:r w:rsidR="00113BE7">
        <w:rPr>
          <w:rFonts w:ascii="Arial" w:hAnsi="Arial" w:cs="Arial"/>
          <w:noProof/>
          <w:sz w:val="20"/>
          <w:szCs w:val="20"/>
          <w:lang w:val="en-US"/>
        </w:rPr>
        <w:t>ilters and size segregated with a 10-stage Berner i</w:t>
      </w:r>
      <w:r w:rsidR="00900300" w:rsidRPr="000977A0">
        <w:rPr>
          <w:rFonts w:ascii="Arial" w:hAnsi="Arial" w:cs="Arial"/>
          <w:noProof/>
          <w:sz w:val="20"/>
          <w:szCs w:val="20"/>
          <w:lang w:val="en-US"/>
        </w:rPr>
        <w:t>mpactor for offline chemical characterization.</w:t>
      </w:r>
      <w:r w:rsidRPr="000977A0">
        <w:rPr>
          <w:rFonts w:ascii="Arial" w:hAnsi="Arial" w:cs="Arial"/>
          <w:noProof/>
          <w:sz w:val="20"/>
          <w:szCs w:val="20"/>
          <w:lang w:val="en-US"/>
        </w:rPr>
        <w:t xml:space="preserve"> </w:t>
      </w:r>
      <w:r w:rsidR="00375FB2">
        <w:rPr>
          <w:rFonts w:ascii="Arial" w:hAnsi="Arial" w:cs="Arial"/>
          <w:noProof/>
          <w:sz w:val="20"/>
          <w:szCs w:val="20"/>
          <w:lang w:val="en-US"/>
        </w:rPr>
        <w:t>The filters and impactor foils were used for measuring the particulate mass, organic carbon (OC), elemental carbon (EC), soluble i</w:t>
      </w:r>
      <w:r w:rsidR="00113BE7">
        <w:rPr>
          <w:rFonts w:ascii="Arial" w:hAnsi="Arial" w:cs="Arial"/>
          <w:noProof/>
          <w:sz w:val="20"/>
          <w:szCs w:val="20"/>
          <w:lang w:val="en-US"/>
        </w:rPr>
        <w:t>n</w:t>
      </w:r>
      <w:r w:rsidR="00375FB2">
        <w:rPr>
          <w:rFonts w:ascii="Arial" w:hAnsi="Arial" w:cs="Arial"/>
          <w:noProof/>
          <w:sz w:val="20"/>
          <w:szCs w:val="20"/>
          <w:lang w:val="en-US"/>
        </w:rPr>
        <w:t xml:space="preserve">organic ions </w:t>
      </w:r>
      <w:r w:rsidR="00C03471">
        <w:rPr>
          <w:rFonts w:ascii="Arial" w:hAnsi="Arial" w:cs="Arial"/>
          <w:noProof/>
          <w:sz w:val="20"/>
          <w:szCs w:val="20"/>
          <w:lang w:val="en-US"/>
        </w:rPr>
        <w:t xml:space="preserve">and </w:t>
      </w:r>
      <w:r w:rsidR="00375FB2">
        <w:rPr>
          <w:rFonts w:ascii="Arial" w:hAnsi="Arial" w:cs="Arial"/>
          <w:noProof/>
          <w:sz w:val="20"/>
          <w:szCs w:val="20"/>
          <w:lang w:val="en-US"/>
        </w:rPr>
        <w:t>o</w:t>
      </w:r>
      <w:r w:rsidR="00113BE7">
        <w:rPr>
          <w:rFonts w:ascii="Arial" w:hAnsi="Arial" w:cs="Arial"/>
          <w:noProof/>
          <w:sz w:val="20"/>
          <w:szCs w:val="20"/>
          <w:lang w:val="en-US"/>
        </w:rPr>
        <w:t>rganic compounds especially PAH</w:t>
      </w:r>
      <w:r w:rsidR="00375FB2">
        <w:rPr>
          <w:rFonts w:ascii="Arial" w:hAnsi="Arial" w:cs="Arial"/>
          <w:noProof/>
          <w:sz w:val="20"/>
          <w:szCs w:val="20"/>
          <w:lang w:val="en-US"/>
        </w:rPr>
        <w:t>s.</w:t>
      </w:r>
    </w:p>
    <w:p w:rsidR="00DA2C50" w:rsidRPr="00DA2C50" w:rsidRDefault="00375FB2" w:rsidP="00DA2C50">
      <w:pPr>
        <w:jc w:val="both"/>
        <w:rPr>
          <w:rFonts w:ascii="Arial" w:hAnsi="Arial" w:cs="Arial"/>
          <w:noProof/>
          <w:sz w:val="20"/>
          <w:szCs w:val="20"/>
          <w:lang w:val="en-US"/>
        </w:rPr>
      </w:pPr>
      <w:r w:rsidRPr="00DA2C50">
        <w:rPr>
          <w:rFonts w:ascii="Arial" w:hAnsi="Arial" w:cs="Arial"/>
          <w:sz w:val="20"/>
          <w:szCs w:val="20"/>
          <w:lang w:val="en-GB"/>
        </w:rPr>
        <w:t>The measured p</w:t>
      </w:r>
      <w:r w:rsidRPr="00DA2C50">
        <w:rPr>
          <w:rFonts w:ascii="Arial" w:hAnsi="Arial" w:cs="Arial"/>
          <w:noProof/>
          <w:sz w:val="20"/>
          <w:szCs w:val="20"/>
          <w:lang w:val="en-US"/>
        </w:rPr>
        <w:t>articulate emissions from the modern wood stove using spruce as fuel ar</w:t>
      </w:r>
      <w:r w:rsidR="00884A28" w:rsidRPr="00DA2C50">
        <w:rPr>
          <w:rFonts w:ascii="Arial" w:hAnsi="Arial" w:cs="Arial"/>
          <w:noProof/>
          <w:sz w:val="20"/>
          <w:szCs w:val="20"/>
          <w:lang w:val="en-US"/>
        </w:rPr>
        <w:t>e much lower compared to published emission factors</w:t>
      </w:r>
      <w:r w:rsidRPr="00DA2C50">
        <w:rPr>
          <w:rFonts w:ascii="Arial" w:hAnsi="Arial" w:cs="Arial"/>
          <w:noProof/>
          <w:sz w:val="20"/>
          <w:szCs w:val="20"/>
          <w:lang w:val="en-US"/>
        </w:rPr>
        <w:t>. Particulate emissions from beech combustion are comparable to the published lower emission factors.</w:t>
      </w:r>
      <w:r w:rsidR="00884A28" w:rsidRPr="00DA2C50">
        <w:rPr>
          <w:rFonts w:ascii="Arial" w:hAnsi="Arial" w:cs="Arial"/>
          <w:noProof/>
          <w:sz w:val="20"/>
          <w:szCs w:val="20"/>
          <w:lang w:val="en-US"/>
        </w:rPr>
        <w:t xml:space="preserve"> </w:t>
      </w:r>
      <w:r w:rsidRPr="00DA2C50">
        <w:rPr>
          <w:rFonts w:ascii="Arial" w:hAnsi="Arial" w:cs="Arial"/>
          <w:noProof/>
          <w:sz w:val="20"/>
          <w:szCs w:val="20"/>
          <w:lang w:val="en-US"/>
        </w:rPr>
        <w:t xml:space="preserve">PAH emissions from beech combustion are </w:t>
      </w:r>
      <w:r w:rsidR="00113BE7">
        <w:rPr>
          <w:rFonts w:ascii="Arial" w:hAnsi="Arial" w:cs="Arial"/>
          <w:noProof/>
          <w:sz w:val="20"/>
          <w:szCs w:val="20"/>
          <w:lang w:val="en-US"/>
        </w:rPr>
        <w:t>clearly</w:t>
      </w:r>
      <w:r w:rsidRPr="00DA2C50">
        <w:rPr>
          <w:rFonts w:ascii="Arial" w:hAnsi="Arial" w:cs="Arial"/>
          <w:noProof/>
          <w:sz w:val="20"/>
          <w:szCs w:val="20"/>
          <w:lang w:val="en-US"/>
        </w:rPr>
        <w:t xml:space="preserve"> higher than from spruce</w:t>
      </w:r>
      <w:r w:rsidR="00884A28" w:rsidRPr="00DA2C50">
        <w:rPr>
          <w:rFonts w:ascii="Arial" w:hAnsi="Arial" w:cs="Arial"/>
          <w:noProof/>
          <w:sz w:val="20"/>
          <w:szCs w:val="20"/>
          <w:lang w:val="en-US"/>
        </w:rPr>
        <w:t xml:space="preserve"> (Fig. 1). Particulate emission data for PM, soluble iorganic</w:t>
      </w:r>
      <w:r w:rsidR="00113BE7">
        <w:rPr>
          <w:rFonts w:ascii="Arial" w:hAnsi="Arial" w:cs="Arial"/>
          <w:noProof/>
          <w:sz w:val="20"/>
          <w:szCs w:val="20"/>
          <w:lang w:val="en-US"/>
        </w:rPr>
        <w:t xml:space="preserve"> ions, OC and EC as well as PAH</w:t>
      </w:r>
      <w:r w:rsidR="00884A28" w:rsidRPr="00DA2C50">
        <w:rPr>
          <w:rFonts w:ascii="Arial" w:hAnsi="Arial" w:cs="Arial"/>
          <w:noProof/>
          <w:sz w:val="20"/>
          <w:szCs w:val="20"/>
          <w:lang w:val="en-US"/>
        </w:rPr>
        <w:t>s   will be presented and discussed in detail.</w:t>
      </w:r>
    </w:p>
    <w:p w:rsidR="00DA2C50" w:rsidRPr="00DA2C50" w:rsidRDefault="00DA2C50" w:rsidP="00DA2C50">
      <w:pPr>
        <w:pStyle w:val="Listenabsatz"/>
        <w:numPr>
          <w:ilvl w:val="0"/>
          <w:numId w:val="1"/>
        </w:numPr>
        <w:jc w:val="both"/>
        <w:rPr>
          <w:rFonts w:ascii="Arial" w:hAnsi="Arial" w:cs="Arial"/>
          <w:noProof/>
          <w:sz w:val="20"/>
          <w:szCs w:val="20"/>
          <w:lang w:val="en-US"/>
        </w:rPr>
      </w:pPr>
    </w:p>
    <w:p w:rsidR="004B2CE5" w:rsidRDefault="00375FB2" w:rsidP="00375FB2">
      <w:pPr>
        <w:jc w:val="both"/>
        <w:rPr>
          <w:rFonts w:ascii="Arial" w:hAnsi="Arial" w:cs="Arial"/>
          <w:noProof/>
          <w:sz w:val="20"/>
          <w:szCs w:val="20"/>
          <w:lang w:val="en-US"/>
        </w:rPr>
      </w:pPr>
      <w:r w:rsidRPr="00375FB2">
        <w:rPr>
          <w:rFonts w:ascii="Arial" w:hAnsi="Arial" w:cs="Arial"/>
          <w:noProof/>
          <w:sz w:val="20"/>
          <w:szCs w:val="20"/>
          <w:lang w:val="en-US"/>
        </w:rPr>
        <w:t xml:space="preserve"> </w:t>
      </w:r>
      <w:r w:rsidR="00DA2C50">
        <w:rPr>
          <w:noProof/>
          <w:lang w:val="en-GB" w:eastAsia="en-GB"/>
        </w:rPr>
        <w:drawing>
          <wp:inline distT="0" distB="0" distL="0" distR="0">
            <wp:extent cx="2717165" cy="1785620"/>
            <wp:effectExtent l="19050" t="0" r="6985" b="0"/>
            <wp:docPr id="7"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5" cstate="print"/>
                    <a:srcRect/>
                    <a:stretch>
                      <a:fillRect/>
                    </a:stretch>
                  </pic:blipFill>
                  <pic:spPr bwMode="auto">
                    <a:xfrm>
                      <a:off x="0" y="0"/>
                      <a:ext cx="2717165" cy="1785620"/>
                    </a:xfrm>
                    <a:prstGeom prst="rect">
                      <a:avLst/>
                    </a:prstGeom>
                    <a:noFill/>
                    <a:ln w="9525">
                      <a:noFill/>
                      <a:miter lim="800000"/>
                      <a:headEnd/>
                      <a:tailEnd/>
                    </a:ln>
                  </pic:spPr>
                </pic:pic>
              </a:graphicData>
            </a:graphic>
          </wp:inline>
        </w:drawing>
      </w:r>
      <w:r w:rsidR="00DA2C50">
        <w:rPr>
          <w:noProof/>
          <w:lang w:val="en-GB" w:eastAsia="en-GB"/>
        </w:rPr>
        <w:drawing>
          <wp:inline distT="0" distB="0" distL="0" distR="0">
            <wp:extent cx="2717165" cy="1785620"/>
            <wp:effectExtent l="19050" t="0" r="6985" b="0"/>
            <wp:docPr id="10" name="Diagram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2"/>
                    <pic:cNvPicPr>
                      <a:picLocks noChangeArrowheads="1"/>
                    </pic:cNvPicPr>
                  </pic:nvPicPr>
                  <pic:blipFill>
                    <a:blip r:embed="rId6" cstate="print"/>
                    <a:srcRect/>
                    <a:stretch>
                      <a:fillRect/>
                    </a:stretch>
                  </pic:blipFill>
                  <pic:spPr bwMode="auto">
                    <a:xfrm>
                      <a:off x="0" y="0"/>
                      <a:ext cx="2717165" cy="1785620"/>
                    </a:xfrm>
                    <a:prstGeom prst="rect">
                      <a:avLst/>
                    </a:prstGeom>
                    <a:noFill/>
                    <a:ln w="9525">
                      <a:noFill/>
                      <a:miter lim="800000"/>
                      <a:headEnd/>
                      <a:tailEnd/>
                    </a:ln>
                  </pic:spPr>
                </pic:pic>
              </a:graphicData>
            </a:graphic>
          </wp:inline>
        </w:drawing>
      </w:r>
    </w:p>
    <w:p w:rsidR="00DA2C50" w:rsidRPr="00DA2C50" w:rsidRDefault="00DA2C50" w:rsidP="00375FB2">
      <w:pPr>
        <w:jc w:val="both"/>
        <w:rPr>
          <w:rFonts w:ascii="Arial" w:hAnsi="Arial" w:cs="Arial"/>
          <w:noProof/>
          <w:sz w:val="20"/>
          <w:szCs w:val="20"/>
          <w:lang w:val="en-GB"/>
        </w:rPr>
      </w:pPr>
      <w:r>
        <w:rPr>
          <w:rFonts w:ascii="Arial" w:hAnsi="Arial" w:cs="Arial"/>
          <w:sz w:val="20"/>
          <w:szCs w:val="20"/>
          <w:lang w:val="en-GB"/>
        </w:rPr>
        <w:t>Fig. 1.</w:t>
      </w:r>
      <w:r w:rsidRPr="00DA2C50">
        <w:rPr>
          <w:rFonts w:ascii="Arial" w:hAnsi="Arial" w:cs="Arial"/>
          <w:sz w:val="20"/>
          <w:szCs w:val="20"/>
          <w:lang w:val="en-GB"/>
        </w:rPr>
        <w:t>Particulate emissions of PAHs in PM</w:t>
      </w:r>
      <w:r w:rsidRPr="00DA2C50">
        <w:rPr>
          <w:rFonts w:ascii="Arial" w:hAnsi="Arial" w:cs="Arial"/>
          <w:sz w:val="20"/>
          <w:szCs w:val="20"/>
          <w:vertAlign w:val="subscript"/>
          <w:lang w:val="en-GB"/>
        </w:rPr>
        <w:t>1</w:t>
      </w:r>
      <w:r w:rsidRPr="00DA2C50">
        <w:rPr>
          <w:rFonts w:ascii="Arial" w:hAnsi="Arial" w:cs="Arial"/>
          <w:sz w:val="20"/>
          <w:szCs w:val="20"/>
          <w:lang w:val="en-GB"/>
        </w:rPr>
        <w:t xml:space="preserve"> from spruce (left part) and beech (right part) [</w:t>
      </w:r>
      <w:r w:rsidRPr="00DA2C50">
        <w:rPr>
          <w:rFonts w:ascii="Symbol" w:hAnsi="Symbol" w:cs="Arial"/>
          <w:sz w:val="20"/>
          <w:szCs w:val="20"/>
          <w:lang w:val="en-GB"/>
        </w:rPr>
        <w:t></w:t>
      </w:r>
      <w:r w:rsidRPr="00DA2C50">
        <w:rPr>
          <w:rFonts w:ascii="Arial" w:hAnsi="Arial" w:cs="Arial"/>
          <w:sz w:val="20"/>
          <w:szCs w:val="20"/>
          <w:lang w:val="en-GB"/>
        </w:rPr>
        <w:t>g/kg dry fuel]</w:t>
      </w:r>
    </w:p>
    <w:p w:rsidR="000977A0" w:rsidRPr="000977A0" w:rsidRDefault="000977A0" w:rsidP="000977A0">
      <w:pPr>
        <w:jc w:val="both"/>
        <w:rPr>
          <w:rFonts w:ascii="Arial" w:hAnsi="Arial" w:cs="Arial"/>
          <w:noProof/>
          <w:sz w:val="20"/>
          <w:szCs w:val="20"/>
          <w:lang w:val="en-US"/>
        </w:rPr>
      </w:pPr>
    </w:p>
    <w:p w:rsidR="00C54F4B" w:rsidRDefault="00C54F4B" w:rsidP="00900300">
      <w:pPr>
        <w:jc w:val="both"/>
        <w:rPr>
          <w:rFonts w:ascii="Arial" w:hAnsi="Arial" w:cs="Arial"/>
          <w:noProof/>
          <w:sz w:val="20"/>
          <w:szCs w:val="20"/>
          <w:lang w:val="en-US"/>
        </w:rPr>
      </w:pPr>
    </w:p>
    <w:p w:rsidR="000977A0" w:rsidRPr="000977A0" w:rsidRDefault="000977A0" w:rsidP="00900300">
      <w:pPr>
        <w:jc w:val="both"/>
        <w:rPr>
          <w:rFonts w:ascii="Arial" w:hAnsi="Arial" w:cs="Arial"/>
          <w:noProof/>
          <w:sz w:val="20"/>
          <w:szCs w:val="20"/>
          <w:lang w:val="en-US"/>
        </w:rPr>
      </w:pPr>
      <w:r>
        <w:rPr>
          <w:rFonts w:ascii="Arial" w:hAnsi="Arial" w:cs="Arial"/>
          <w:noProof/>
          <w:sz w:val="20"/>
          <w:szCs w:val="20"/>
          <w:lang w:val="en-US"/>
        </w:rPr>
        <w:t>These investigations were supported by the German Federal Ministry of Environment.</w:t>
      </w:r>
    </w:p>
    <w:p w:rsidR="00900300" w:rsidRPr="000977A0" w:rsidRDefault="00900300" w:rsidP="00900300">
      <w:pPr>
        <w:jc w:val="both"/>
        <w:rPr>
          <w:rFonts w:ascii="Arial" w:hAnsi="Arial" w:cs="Arial"/>
          <w:noProof/>
          <w:sz w:val="20"/>
          <w:szCs w:val="20"/>
          <w:lang w:val="en-US"/>
        </w:rPr>
      </w:pPr>
    </w:p>
    <w:p w:rsidR="00900300" w:rsidRPr="00900300" w:rsidRDefault="00900300" w:rsidP="000977A0">
      <w:pPr>
        <w:autoSpaceDE w:val="0"/>
        <w:autoSpaceDN w:val="0"/>
        <w:adjustRightInd w:val="0"/>
        <w:ind w:left="720" w:hanging="720"/>
        <w:jc w:val="both"/>
        <w:rPr>
          <w:rFonts w:ascii="Arial" w:hAnsi="Arial" w:cs="Arial"/>
          <w:sz w:val="20"/>
          <w:szCs w:val="20"/>
        </w:rPr>
      </w:pPr>
      <w:r w:rsidRPr="00900300">
        <w:rPr>
          <w:rFonts w:ascii="Arial" w:hAnsi="Arial" w:cs="Arial"/>
          <w:sz w:val="20"/>
          <w:szCs w:val="20"/>
        </w:rPr>
        <w:t>Umweltbundesamt 2012. Polyzyklische Aromatische Kohlenwasserstoffe: Umweltschädlich! Giftig! Unvermeidbar?  http://www.umweltbundesamt.de/sites/default/files/medien/publikation/long/4372.pdf</w:t>
      </w:r>
    </w:p>
    <w:p w:rsidR="00900300" w:rsidRPr="00900300" w:rsidRDefault="00900300" w:rsidP="000977A0">
      <w:pPr>
        <w:autoSpaceDE w:val="0"/>
        <w:autoSpaceDN w:val="0"/>
        <w:adjustRightInd w:val="0"/>
        <w:ind w:left="720" w:hanging="720"/>
        <w:jc w:val="both"/>
        <w:rPr>
          <w:rFonts w:ascii="Arial" w:hAnsi="Arial" w:cs="Arial"/>
          <w:sz w:val="20"/>
          <w:szCs w:val="20"/>
        </w:rPr>
      </w:pPr>
      <w:r w:rsidRPr="00900300">
        <w:rPr>
          <w:rFonts w:ascii="Arial" w:hAnsi="Arial" w:cs="Arial"/>
          <w:sz w:val="20"/>
          <w:szCs w:val="20"/>
        </w:rPr>
        <w:t xml:space="preserve">Umweltbundesamt 2014a. Emission </w:t>
      </w:r>
      <w:proofErr w:type="spellStart"/>
      <w:r w:rsidRPr="00900300">
        <w:rPr>
          <w:rFonts w:ascii="Arial" w:hAnsi="Arial" w:cs="Arial"/>
          <w:sz w:val="20"/>
          <w:szCs w:val="20"/>
        </w:rPr>
        <w:t>trends</w:t>
      </w:r>
      <w:proofErr w:type="spellEnd"/>
      <w:r w:rsidRPr="00900300">
        <w:rPr>
          <w:rFonts w:ascii="Arial" w:hAnsi="Arial" w:cs="Arial"/>
          <w:sz w:val="20"/>
          <w:szCs w:val="20"/>
        </w:rPr>
        <w:t xml:space="preserve"> </w:t>
      </w:r>
      <w:proofErr w:type="spellStart"/>
      <w:r w:rsidRPr="00900300">
        <w:rPr>
          <w:rFonts w:ascii="Arial" w:hAnsi="Arial" w:cs="Arial"/>
          <w:sz w:val="20"/>
          <w:szCs w:val="20"/>
        </w:rPr>
        <w:t>for</w:t>
      </w:r>
      <w:proofErr w:type="spellEnd"/>
      <w:r w:rsidRPr="00900300">
        <w:rPr>
          <w:rFonts w:ascii="Arial" w:hAnsi="Arial" w:cs="Arial"/>
          <w:sz w:val="20"/>
          <w:szCs w:val="20"/>
        </w:rPr>
        <w:t xml:space="preserve"> Germany </w:t>
      </w:r>
      <w:proofErr w:type="spellStart"/>
      <w:r w:rsidRPr="00900300">
        <w:rPr>
          <w:rFonts w:ascii="Arial" w:hAnsi="Arial" w:cs="Arial"/>
          <w:sz w:val="20"/>
          <w:szCs w:val="20"/>
        </w:rPr>
        <w:t>since</w:t>
      </w:r>
      <w:proofErr w:type="spellEnd"/>
      <w:r w:rsidRPr="00900300">
        <w:rPr>
          <w:rFonts w:ascii="Arial" w:hAnsi="Arial" w:cs="Arial"/>
          <w:sz w:val="20"/>
          <w:szCs w:val="20"/>
        </w:rPr>
        <w:t xml:space="preserve"> 1995, PM10 </w:t>
      </w:r>
      <w:proofErr w:type="spellStart"/>
      <w:r w:rsidRPr="00900300">
        <w:rPr>
          <w:rFonts w:ascii="Arial" w:hAnsi="Arial" w:cs="Arial"/>
          <w:sz w:val="20"/>
          <w:szCs w:val="20"/>
        </w:rPr>
        <w:t>and</w:t>
      </w:r>
      <w:proofErr w:type="spellEnd"/>
      <w:r w:rsidRPr="00900300">
        <w:rPr>
          <w:rFonts w:ascii="Arial" w:hAnsi="Arial" w:cs="Arial"/>
          <w:sz w:val="20"/>
          <w:szCs w:val="20"/>
        </w:rPr>
        <w:t xml:space="preserve"> PM2.5 in </w:t>
      </w:r>
      <w:proofErr w:type="spellStart"/>
      <w:r w:rsidRPr="00900300">
        <w:rPr>
          <w:rFonts w:ascii="Arial" w:hAnsi="Arial" w:cs="Arial"/>
          <w:sz w:val="20"/>
          <w:szCs w:val="20"/>
        </w:rPr>
        <w:t>kt</w:t>
      </w:r>
      <w:proofErr w:type="spellEnd"/>
      <w:r w:rsidRPr="00900300">
        <w:rPr>
          <w:rFonts w:ascii="Arial" w:hAnsi="Arial" w:cs="Arial"/>
          <w:sz w:val="20"/>
          <w:szCs w:val="20"/>
        </w:rPr>
        <w:t>. Emissionsentwicklung 1990-2012 für klassische Luftschadstoffe. http://www.umweltbundesamt.de/themen/luft/emissionen-von-luftschadstoffen</w:t>
      </w:r>
    </w:p>
    <w:p w:rsidR="00900300" w:rsidRPr="00900300" w:rsidRDefault="00900300" w:rsidP="000977A0">
      <w:pPr>
        <w:autoSpaceDE w:val="0"/>
        <w:autoSpaceDN w:val="0"/>
        <w:adjustRightInd w:val="0"/>
        <w:ind w:left="720" w:hanging="720"/>
        <w:jc w:val="both"/>
        <w:rPr>
          <w:rFonts w:ascii="Arial" w:hAnsi="Arial" w:cs="Arial"/>
          <w:sz w:val="20"/>
          <w:szCs w:val="20"/>
        </w:rPr>
      </w:pPr>
      <w:r w:rsidRPr="00900300">
        <w:rPr>
          <w:rFonts w:ascii="Arial" w:hAnsi="Arial" w:cs="Arial"/>
          <w:sz w:val="20"/>
          <w:szCs w:val="20"/>
        </w:rPr>
        <w:t xml:space="preserve">Umweltbundesamt, 2014b. Emission </w:t>
      </w:r>
      <w:proofErr w:type="spellStart"/>
      <w:r w:rsidRPr="00900300">
        <w:rPr>
          <w:rFonts w:ascii="Arial" w:hAnsi="Arial" w:cs="Arial"/>
          <w:sz w:val="20"/>
          <w:szCs w:val="20"/>
        </w:rPr>
        <w:t>trends</w:t>
      </w:r>
      <w:proofErr w:type="spellEnd"/>
      <w:r w:rsidRPr="00900300">
        <w:rPr>
          <w:rFonts w:ascii="Arial" w:hAnsi="Arial" w:cs="Arial"/>
          <w:sz w:val="20"/>
          <w:szCs w:val="20"/>
        </w:rPr>
        <w:t xml:space="preserve"> </w:t>
      </w:r>
      <w:proofErr w:type="spellStart"/>
      <w:r w:rsidRPr="00900300">
        <w:rPr>
          <w:rFonts w:ascii="Arial" w:hAnsi="Arial" w:cs="Arial"/>
          <w:sz w:val="20"/>
          <w:szCs w:val="20"/>
        </w:rPr>
        <w:t>for</w:t>
      </w:r>
      <w:proofErr w:type="spellEnd"/>
      <w:r w:rsidRPr="00900300">
        <w:rPr>
          <w:rFonts w:ascii="Arial" w:hAnsi="Arial" w:cs="Arial"/>
          <w:sz w:val="20"/>
          <w:szCs w:val="20"/>
        </w:rPr>
        <w:t xml:space="preserve"> Germany </w:t>
      </w:r>
      <w:proofErr w:type="spellStart"/>
      <w:r w:rsidRPr="00900300">
        <w:rPr>
          <w:rFonts w:ascii="Arial" w:hAnsi="Arial" w:cs="Arial"/>
          <w:sz w:val="20"/>
          <w:szCs w:val="20"/>
        </w:rPr>
        <w:t>since</w:t>
      </w:r>
      <w:proofErr w:type="spellEnd"/>
      <w:r w:rsidRPr="00900300">
        <w:rPr>
          <w:rFonts w:ascii="Arial" w:hAnsi="Arial" w:cs="Arial"/>
          <w:sz w:val="20"/>
          <w:szCs w:val="20"/>
        </w:rPr>
        <w:t xml:space="preserve"> 1990, PAH </w:t>
      </w:r>
      <w:proofErr w:type="spellStart"/>
      <w:r w:rsidRPr="00900300">
        <w:rPr>
          <w:rFonts w:ascii="Arial" w:hAnsi="Arial" w:cs="Arial"/>
          <w:sz w:val="20"/>
          <w:szCs w:val="20"/>
        </w:rPr>
        <w:t>totals</w:t>
      </w:r>
      <w:proofErr w:type="spellEnd"/>
      <w:r w:rsidRPr="00900300">
        <w:rPr>
          <w:rFonts w:ascii="Arial" w:hAnsi="Arial" w:cs="Arial"/>
          <w:sz w:val="20"/>
          <w:szCs w:val="20"/>
        </w:rPr>
        <w:t xml:space="preserve"> in kg. Emissionsentwicklung 1990-2012 für persistente organische Schadstoffe.             </w:t>
      </w:r>
      <w:r w:rsidRPr="00900300">
        <w:rPr>
          <w:rFonts w:ascii="Arial" w:hAnsi="Arial" w:cs="Arial"/>
          <w:sz w:val="20"/>
          <w:szCs w:val="20"/>
          <w:lang w:val="en-GB"/>
        </w:rPr>
        <w:t>http://www.umweltbundesamt.de/themen/luft/emissionen-von-luftschadstoffen</w:t>
      </w:r>
    </w:p>
    <w:p w:rsidR="00900300" w:rsidRDefault="00900300" w:rsidP="00900300">
      <w:pPr>
        <w:jc w:val="both"/>
        <w:rPr>
          <w:rFonts w:ascii="Arial" w:hAnsi="Arial" w:cs="Arial"/>
          <w:noProof/>
          <w:sz w:val="20"/>
          <w:szCs w:val="20"/>
          <w:lang w:val="fr-FR"/>
        </w:rPr>
      </w:pPr>
    </w:p>
    <w:sectPr w:rsidR="00900300"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13.6pt;visibility:visible;mso-wrap-style:square" o:bullet="t">
        <v:imagedata r:id="rId1" o:title=""/>
      </v:shape>
    </w:pict>
  </w:numPicBullet>
  <w:abstractNum w:abstractNumId="0">
    <w:nsid w:val="506B6593"/>
    <w:multiLevelType w:val="hybridMultilevel"/>
    <w:tmpl w:val="F3048B7C"/>
    <w:lvl w:ilvl="0" w:tplc="80B2A8E4">
      <w:start w:val="1"/>
      <w:numFmt w:val="bullet"/>
      <w:lvlText w:val=""/>
      <w:lvlPicBulletId w:val="0"/>
      <w:lvlJc w:val="left"/>
      <w:pPr>
        <w:tabs>
          <w:tab w:val="num" w:pos="720"/>
        </w:tabs>
        <w:ind w:left="720" w:hanging="360"/>
      </w:pPr>
      <w:rPr>
        <w:rFonts w:ascii="Symbol" w:hAnsi="Symbol" w:hint="default"/>
      </w:rPr>
    </w:lvl>
    <w:lvl w:ilvl="1" w:tplc="C0122E66" w:tentative="1">
      <w:start w:val="1"/>
      <w:numFmt w:val="bullet"/>
      <w:lvlText w:val=""/>
      <w:lvlJc w:val="left"/>
      <w:pPr>
        <w:tabs>
          <w:tab w:val="num" w:pos="1440"/>
        </w:tabs>
        <w:ind w:left="1440" w:hanging="360"/>
      </w:pPr>
      <w:rPr>
        <w:rFonts w:ascii="Symbol" w:hAnsi="Symbol" w:hint="default"/>
      </w:rPr>
    </w:lvl>
    <w:lvl w:ilvl="2" w:tplc="6358B7D2" w:tentative="1">
      <w:start w:val="1"/>
      <w:numFmt w:val="bullet"/>
      <w:lvlText w:val=""/>
      <w:lvlJc w:val="left"/>
      <w:pPr>
        <w:tabs>
          <w:tab w:val="num" w:pos="2160"/>
        </w:tabs>
        <w:ind w:left="2160" w:hanging="360"/>
      </w:pPr>
      <w:rPr>
        <w:rFonts w:ascii="Symbol" w:hAnsi="Symbol" w:hint="default"/>
      </w:rPr>
    </w:lvl>
    <w:lvl w:ilvl="3" w:tplc="751C2C3C" w:tentative="1">
      <w:start w:val="1"/>
      <w:numFmt w:val="bullet"/>
      <w:lvlText w:val=""/>
      <w:lvlJc w:val="left"/>
      <w:pPr>
        <w:tabs>
          <w:tab w:val="num" w:pos="2880"/>
        </w:tabs>
        <w:ind w:left="2880" w:hanging="360"/>
      </w:pPr>
      <w:rPr>
        <w:rFonts w:ascii="Symbol" w:hAnsi="Symbol" w:hint="default"/>
      </w:rPr>
    </w:lvl>
    <w:lvl w:ilvl="4" w:tplc="7D5E1452" w:tentative="1">
      <w:start w:val="1"/>
      <w:numFmt w:val="bullet"/>
      <w:lvlText w:val=""/>
      <w:lvlJc w:val="left"/>
      <w:pPr>
        <w:tabs>
          <w:tab w:val="num" w:pos="3600"/>
        </w:tabs>
        <w:ind w:left="3600" w:hanging="360"/>
      </w:pPr>
      <w:rPr>
        <w:rFonts w:ascii="Symbol" w:hAnsi="Symbol" w:hint="default"/>
      </w:rPr>
    </w:lvl>
    <w:lvl w:ilvl="5" w:tplc="EA98840C" w:tentative="1">
      <w:start w:val="1"/>
      <w:numFmt w:val="bullet"/>
      <w:lvlText w:val=""/>
      <w:lvlJc w:val="left"/>
      <w:pPr>
        <w:tabs>
          <w:tab w:val="num" w:pos="4320"/>
        </w:tabs>
        <w:ind w:left="4320" w:hanging="360"/>
      </w:pPr>
      <w:rPr>
        <w:rFonts w:ascii="Symbol" w:hAnsi="Symbol" w:hint="default"/>
      </w:rPr>
    </w:lvl>
    <w:lvl w:ilvl="6" w:tplc="338CEC10" w:tentative="1">
      <w:start w:val="1"/>
      <w:numFmt w:val="bullet"/>
      <w:lvlText w:val=""/>
      <w:lvlJc w:val="left"/>
      <w:pPr>
        <w:tabs>
          <w:tab w:val="num" w:pos="5040"/>
        </w:tabs>
        <w:ind w:left="5040" w:hanging="360"/>
      </w:pPr>
      <w:rPr>
        <w:rFonts w:ascii="Symbol" w:hAnsi="Symbol" w:hint="default"/>
      </w:rPr>
    </w:lvl>
    <w:lvl w:ilvl="7" w:tplc="C208647E" w:tentative="1">
      <w:start w:val="1"/>
      <w:numFmt w:val="bullet"/>
      <w:lvlText w:val=""/>
      <w:lvlJc w:val="left"/>
      <w:pPr>
        <w:tabs>
          <w:tab w:val="num" w:pos="5760"/>
        </w:tabs>
        <w:ind w:left="5760" w:hanging="360"/>
      </w:pPr>
      <w:rPr>
        <w:rFonts w:ascii="Symbol" w:hAnsi="Symbol" w:hint="default"/>
      </w:rPr>
    </w:lvl>
    <w:lvl w:ilvl="8" w:tplc="A5DC8B5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977A0"/>
    <w:rsid w:val="000F7DDD"/>
    <w:rsid w:val="00113BE7"/>
    <w:rsid w:val="001A6F72"/>
    <w:rsid w:val="001C289A"/>
    <w:rsid w:val="001F4812"/>
    <w:rsid w:val="00236933"/>
    <w:rsid w:val="00241318"/>
    <w:rsid w:val="002C2D41"/>
    <w:rsid w:val="00375FB2"/>
    <w:rsid w:val="00455675"/>
    <w:rsid w:val="00455DBB"/>
    <w:rsid w:val="004B2CE5"/>
    <w:rsid w:val="004F3F40"/>
    <w:rsid w:val="00510E35"/>
    <w:rsid w:val="00536439"/>
    <w:rsid w:val="00712CF0"/>
    <w:rsid w:val="00884A28"/>
    <w:rsid w:val="008C47B6"/>
    <w:rsid w:val="008E1BB9"/>
    <w:rsid w:val="00900300"/>
    <w:rsid w:val="009B473C"/>
    <w:rsid w:val="009D636D"/>
    <w:rsid w:val="00A34C75"/>
    <w:rsid w:val="00A377E4"/>
    <w:rsid w:val="00A4450B"/>
    <w:rsid w:val="00B10E8D"/>
    <w:rsid w:val="00B51895"/>
    <w:rsid w:val="00B53D9D"/>
    <w:rsid w:val="00BB51C3"/>
    <w:rsid w:val="00C03471"/>
    <w:rsid w:val="00C22D80"/>
    <w:rsid w:val="00C54F4B"/>
    <w:rsid w:val="00C624DC"/>
    <w:rsid w:val="00D2223F"/>
    <w:rsid w:val="00D34935"/>
    <w:rsid w:val="00DA2C50"/>
    <w:rsid w:val="00DF6705"/>
    <w:rsid w:val="00E05237"/>
    <w:rsid w:val="00EC3C4B"/>
    <w:rsid w:val="00F52760"/>
    <w:rsid w:val="00F84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375F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2"/>
    <w:rPr>
      <w:rFonts w:ascii="Tahoma" w:hAnsi="Tahoma" w:cs="Tahoma"/>
      <w:sz w:val="16"/>
      <w:szCs w:val="16"/>
    </w:rPr>
  </w:style>
  <w:style w:type="paragraph" w:styleId="Listenabsatz">
    <w:name w:val="List Paragraph"/>
    <w:basedOn w:val="Standard"/>
    <w:uiPriority w:val="34"/>
    <w:qFormat/>
    <w:rsid w:val="00DA2C50"/>
    <w:pPr>
      <w:ind w:left="720"/>
      <w:contextualSpacing/>
    </w:p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3231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olaf boege</cp:lastModifiedBy>
  <cp:revision>8</cp:revision>
  <cp:lastPrinted>2015-05-06T12:50:00Z</cp:lastPrinted>
  <dcterms:created xsi:type="dcterms:W3CDTF">2015-04-27T14:33:00Z</dcterms:created>
  <dcterms:modified xsi:type="dcterms:W3CDTF">2015-05-20T11:51:00Z</dcterms:modified>
</cp:coreProperties>
</file>