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A36" w:rsidRPr="000F7DDD" w:rsidRDefault="002F6A36" w:rsidP="002F6A36">
      <w:pPr>
        <w:spacing w:after="120"/>
        <w:rPr>
          <w:rFonts w:ascii="Arial" w:hAnsi="Arial" w:cs="Arial"/>
          <w:b/>
          <w:noProof/>
          <w:sz w:val="28"/>
          <w:szCs w:val="28"/>
        </w:rPr>
      </w:pPr>
      <w:r>
        <w:rPr>
          <w:rFonts w:ascii="Arial" w:hAnsi="Arial" w:cs="Arial"/>
          <w:b/>
          <w:noProof/>
          <w:sz w:val="28"/>
          <w:szCs w:val="28"/>
          <w:lang w:val="fr-FR"/>
        </w:rPr>
        <w:t xml:space="preserve">Revisiting the Mutagenicity in River Rhine: Searching for Mutagenic Aromatic Amines </w:t>
      </w:r>
    </w:p>
    <w:p w:rsidR="002F6A36" w:rsidRPr="001D63FC" w:rsidRDefault="002F6A36" w:rsidP="002F6A36">
      <w:pPr>
        <w:spacing w:after="120"/>
        <w:rPr>
          <w:rFonts w:ascii="Arial" w:hAnsi="Arial" w:cs="Arial"/>
          <w:b/>
          <w:noProof/>
          <w:sz w:val="32"/>
          <w:szCs w:val="32"/>
        </w:rPr>
      </w:pPr>
    </w:p>
    <w:p w:rsidR="002F6A36" w:rsidRPr="002C6A25" w:rsidRDefault="002F6A36" w:rsidP="002F6A36">
      <w:pPr>
        <w:spacing w:after="120"/>
        <w:rPr>
          <w:rFonts w:ascii="Arial" w:hAnsi="Arial" w:cs="Arial"/>
          <w:smallCaps/>
          <w:noProof/>
          <w:vertAlign w:val="superscript"/>
          <w:lang w:val="de-DE"/>
        </w:rPr>
      </w:pPr>
      <w:r w:rsidRPr="002C6A25">
        <w:rPr>
          <w:rFonts w:ascii="Arial" w:hAnsi="Arial" w:cs="Arial"/>
          <w:smallCaps/>
          <w:noProof/>
          <w:u w:val="single"/>
          <w:lang w:val="de-DE"/>
        </w:rPr>
        <w:t>Melis Muz</w:t>
      </w:r>
      <w:r w:rsidRPr="002C6A25">
        <w:rPr>
          <w:rFonts w:ascii="Arial" w:hAnsi="Arial" w:cs="Arial"/>
          <w:smallCaps/>
          <w:noProof/>
          <w:u w:val="single"/>
          <w:vertAlign w:val="superscript"/>
          <w:lang w:val="de-DE"/>
        </w:rPr>
        <w:t>1</w:t>
      </w:r>
      <w:r w:rsidRPr="002C6A25">
        <w:rPr>
          <w:rFonts w:ascii="Arial" w:hAnsi="Arial" w:cs="Arial"/>
          <w:smallCaps/>
          <w:noProof/>
          <w:lang w:val="de-DE"/>
        </w:rPr>
        <w:t>, Arnold Bahlmann</w:t>
      </w:r>
      <w:r w:rsidRPr="002C6A25">
        <w:rPr>
          <w:rFonts w:ascii="Arial" w:hAnsi="Arial" w:cs="Arial"/>
          <w:smallCaps/>
          <w:noProof/>
          <w:vertAlign w:val="superscript"/>
          <w:lang w:val="de-DE"/>
        </w:rPr>
        <w:t>1</w:t>
      </w:r>
      <w:r w:rsidRPr="002C6A25">
        <w:rPr>
          <w:rFonts w:ascii="Arial" w:hAnsi="Arial" w:cs="Arial"/>
          <w:smallCaps/>
          <w:noProof/>
          <w:lang w:val="de-DE"/>
        </w:rPr>
        <w:t>,Daniel Cassier</w:t>
      </w:r>
      <w:r w:rsidRPr="002C6A25">
        <w:rPr>
          <w:rFonts w:ascii="Arial" w:hAnsi="Arial" w:cs="Arial"/>
          <w:smallCaps/>
          <w:noProof/>
          <w:vertAlign w:val="superscript"/>
          <w:lang w:val="de-DE"/>
        </w:rPr>
        <w:t>1</w:t>
      </w:r>
      <w:r w:rsidRPr="002C6A25">
        <w:rPr>
          <w:rFonts w:ascii="Arial" w:hAnsi="Arial" w:cs="Arial"/>
          <w:smallCaps/>
          <w:noProof/>
          <w:lang w:val="de-DE"/>
        </w:rPr>
        <w:t>, Werner Brack</w:t>
      </w:r>
      <w:r w:rsidRPr="002C6A25">
        <w:rPr>
          <w:rFonts w:ascii="Arial" w:hAnsi="Arial" w:cs="Arial"/>
          <w:smallCaps/>
          <w:noProof/>
          <w:vertAlign w:val="superscript"/>
          <w:lang w:val="de-DE"/>
        </w:rPr>
        <w:t>1</w:t>
      </w:r>
      <w:r w:rsidRPr="002C6A25">
        <w:rPr>
          <w:rFonts w:ascii="Arial" w:hAnsi="Arial" w:cs="Arial"/>
          <w:smallCaps/>
          <w:noProof/>
          <w:lang w:val="de-DE"/>
        </w:rPr>
        <w:t>, Martin Krauss</w:t>
      </w:r>
      <w:r w:rsidRPr="002C6A25">
        <w:rPr>
          <w:rFonts w:ascii="Arial" w:hAnsi="Arial" w:cs="Arial"/>
          <w:smallCaps/>
          <w:noProof/>
          <w:vertAlign w:val="superscript"/>
          <w:lang w:val="de-DE"/>
        </w:rPr>
        <w:t>1</w:t>
      </w:r>
    </w:p>
    <w:p w:rsidR="002F6A36" w:rsidRPr="000F7DDD" w:rsidRDefault="002F6A36" w:rsidP="002F6A36">
      <w:pPr>
        <w:rPr>
          <w:rFonts w:ascii="Arial" w:hAnsi="Arial" w:cs="Arial"/>
          <w:noProof/>
          <w:sz w:val="18"/>
          <w:szCs w:val="18"/>
        </w:rPr>
      </w:pPr>
      <w:r w:rsidRPr="00A34C75">
        <w:rPr>
          <w:rFonts w:ascii="Arial" w:hAnsi="Arial" w:cs="Arial"/>
          <w:noProof/>
          <w:sz w:val="18"/>
          <w:szCs w:val="18"/>
          <w:vertAlign w:val="superscript"/>
        </w:rPr>
        <w:t xml:space="preserve">1 </w:t>
      </w:r>
      <w:r w:rsidRPr="00A30C63">
        <w:rPr>
          <w:rFonts w:ascii="Arial" w:hAnsi="Arial" w:cs="Arial"/>
          <w:noProof/>
          <w:sz w:val="18"/>
          <w:szCs w:val="18"/>
        </w:rPr>
        <w:t>UFZ-Helmholtz Centre for Environmental Research, Department of Effect-Directed Analysis, Permoserstr. 15, 04318 Leipzig, Germany</w:t>
      </w:r>
      <w:r w:rsidRPr="00A34C75">
        <w:rPr>
          <w:rFonts w:ascii="Arial" w:hAnsi="Arial" w:cs="Arial"/>
          <w:noProof/>
          <w:sz w:val="18"/>
          <w:szCs w:val="18"/>
        </w:rPr>
        <w:t xml:space="preserve">, </w:t>
      </w:r>
      <w:hyperlink r:id="rId5" w:history="1">
        <w:r w:rsidRPr="00ED2161">
          <w:rPr>
            <w:rStyle w:val="Hyperlink"/>
            <w:rFonts w:ascii="Arial" w:hAnsi="Arial" w:cs="Arial"/>
            <w:noProof/>
            <w:sz w:val="18"/>
            <w:szCs w:val="18"/>
          </w:rPr>
          <w:t>melis.muz@ufz.de</w:t>
        </w:r>
      </w:hyperlink>
    </w:p>
    <w:p w:rsidR="002F6A36" w:rsidRPr="00AE69FD" w:rsidRDefault="002F6A36" w:rsidP="002F6A36">
      <w:pPr>
        <w:jc w:val="both"/>
        <w:rPr>
          <w:rFonts w:ascii="Arial" w:hAnsi="Arial" w:cs="Arial"/>
          <w:noProof/>
          <w:sz w:val="20"/>
          <w:szCs w:val="20"/>
        </w:rPr>
      </w:pPr>
    </w:p>
    <w:p w:rsidR="002F6A36" w:rsidRDefault="002F6A36" w:rsidP="002F6A36">
      <w:pPr>
        <w:jc w:val="both"/>
        <w:rPr>
          <w:rFonts w:ascii="Arial" w:hAnsi="Arial" w:cs="Arial"/>
          <w:noProof/>
          <w:sz w:val="20"/>
          <w:szCs w:val="20"/>
          <w:lang w:val="fr-FR"/>
        </w:rPr>
      </w:pPr>
      <w:r>
        <w:rPr>
          <w:rFonts w:ascii="Arial" w:hAnsi="Arial" w:cs="Arial"/>
          <w:noProof/>
          <w:sz w:val="20"/>
          <w:szCs w:val="20"/>
          <w:lang w:val="fr-FR"/>
        </w:rPr>
        <w:t xml:space="preserve">River Rhine is the second largest river in Europe and  receives discharges from many pollution sources. Since the 1970s mutagenic activity was observed in many samples from the lower part of the river and although the mutagenicity of the river decreased by time, the activity is still detectable </w:t>
      </w:r>
      <w:r w:rsidRPr="001F4812">
        <w:rPr>
          <w:rFonts w:ascii="Arial" w:hAnsi="Arial" w:cs="Arial"/>
          <w:noProof/>
          <w:sz w:val="20"/>
          <w:szCs w:val="20"/>
          <w:lang w:val="fr-FR"/>
        </w:rPr>
        <w:t>(</w:t>
      </w:r>
      <w:r w:rsidRPr="001F4812">
        <w:rPr>
          <w:rFonts w:ascii="Arial" w:hAnsi="Arial" w:cs="Arial"/>
          <w:smallCaps/>
          <w:noProof/>
          <w:sz w:val="20"/>
          <w:szCs w:val="20"/>
          <w:lang w:val="fr-FR"/>
        </w:rPr>
        <w:t>Al</w:t>
      </w:r>
      <w:r>
        <w:rPr>
          <w:rFonts w:ascii="Arial" w:hAnsi="Arial" w:cs="Arial"/>
          <w:smallCaps/>
          <w:noProof/>
          <w:sz w:val="20"/>
          <w:szCs w:val="20"/>
          <w:lang w:val="fr-FR"/>
        </w:rPr>
        <w:t>ink</w:t>
      </w:r>
      <w:r w:rsidRPr="001F4812">
        <w:rPr>
          <w:rFonts w:ascii="Arial" w:hAnsi="Arial" w:cs="Arial"/>
          <w:noProof/>
          <w:sz w:val="20"/>
          <w:szCs w:val="20"/>
          <w:lang w:val="fr-FR"/>
        </w:rPr>
        <w:t xml:space="preserve"> 200</w:t>
      </w:r>
      <w:r>
        <w:rPr>
          <w:rFonts w:ascii="Arial" w:hAnsi="Arial" w:cs="Arial"/>
          <w:noProof/>
          <w:sz w:val="20"/>
          <w:szCs w:val="20"/>
          <w:lang w:val="fr-FR"/>
        </w:rPr>
        <w:t>7</w:t>
      </w:r>
      <w:r w:rsidRPr="001F4812">
        <w:rPr>
          <w:rFonts w:ascii="Arial" w:hAnsi="Arial" w:cs="Arial"/>
          <w:noProof/>
          <w:sz w:val="20"/>
          <w:szCs w:val="20"/>
          <w:lang w:val="fr-FR"/>
        </w:rPr>
        <w:t>)</w:t>
      </w:r>
      <w:r>
        <w:rPr>
          <w:rFonts w:ascii="Arial" w:hAnsi="Arial" w:cs="Arial"/>
          <w:noProof/>
          <w:sz w:val="20"/>
          <w:szCs w:val="20"/>
          <w:lang w:val="fr-FR"/>
        </w:rPr>
        <w:t xml:space="preserve">. The mutagenicity increases significantly with metabolic activation in AMES test </w:t>
      </w:r>
      <w:r w:rsidRPr="001F4812">
        <w:rPr>
          <w:rFonts w:ascii="Arial" w:hAnsi="Arial" w:cs="Arial"/>
          <w:noProof/>
          <w:sz w:val="20"/>
          <w:szCs w:val="20"/>
          <w:lang w:val="fr-FR"/>
        </w:rPr>
        <w:t>(</w:t>
      </w:r>
      <w:r>
        <w:rPr>
          <w:rFonts w:ascii="Arial" w:hAnsi="Arial" w:cs="Arial"/>
          <w:smallCaps/>
          <w:noProof/>
          <w:sz w:val="20"/>
          <w:szCs w:val="20"/>
          <w:lang w:val="fr-FR"/>
        </w:rPr>
        <w:t>Hendriks</w:t>
      </w:r>
      <w:r w:rsidRPr="001F4812">
        <w:rPr>
          <w:rFonts w:ascii="Arial" w:hAnsi="Arial" w:cs="Arial"/>
          <w:noProof/>
          <w:sz w:val="20"/>
          <w:szCs w:val="20"/>
          <w:lang w:val="fr-FR"/>
        </w:rPr>
        <w:t xml:space="preserve"> </w:t>
      </w:r>
      <w:r>
        <w:rPr>
          <w:rFonts w:ascii="Arial" w:hAnsi="Arial" w:cs="Arial"/>
          <w:noProof/>
          <w:sz w:val="20"/>
          <w:szCs w:val="20"/>
          <w:lang w:val="fr-FR"/>
        </w:rPr>
        <w:t xml:space="preserve">1994) and comet assays </w:t>
      </w:r>
      <w:r w:rsidRPr="001F4812">
        <w:rPr>
          <w:rFonts w:ascii="Arial" w:hAnsi="Arial" w:cs="Arial"/>
          <w:noProof/>
          <w:sz w:val="20"/>
          <w:szCs w:val="20"/>
          <w:lang w:val="fr-FR"/>
        </w:rPr>
        <w:t>(</w:t>
      </w:r>
      <w:r>
        <w:rPr>
          <w:rFonts w:ascii="Arial" w:hAnsi="Arial" w:cs="Arial"/>
          <w:noProof/>
          <w:sz w:val="20"/>
          <w:szCs w:val="20"/>
          <w:lang w:val="fr-FR"/>
        </w:rPr>
        <w:t>K</w:t>
      </w:r>
      <w:r>
        <w:rPr>
          <w:rFonts w:ascii="Arial" w:hAnsi="Arial" w:cs="Arial"/>
          <w:smallCaps/>
          <w:noProof/>
          <w:sz w:val="20"/>
          <w:szCs w:val="20"/>
          <w:lang w:val="fr-FR"/>
        </w:rPr>
        <w:t>osmehl</w:t>
      </w:r>
      <w:r w:rsidRPr="001F4812">
        <w:rPr>
          <w:rFonts w:ascii="Arial" w:hAnsi="Arial" w:cs="Arial"/>
          <w:noProof/>
          <w:sz w:val="20"/>
          <w:szCs w:val="20"/>
          <w:lang w:val="fr-FR"/>
        </w:rPr>
        <w:t xml:space="preserve"> 200</w:t>
      </w:r>
      <w:r>
        <w:rPr>
          <w:rFonts w:ascii="Arial" w:hAnsi="Arial" w:cs="Arial"/>
          <w:noProof/>
          <w:sz w:val="20"/>
          <w:szCs w:val="20"/>
          <w:lang w:val="fr-FR"/>
        </w:rPr>
        <w:t>4</w:t>
      </w:r>
      <w:r w:rsidRPr="001F4812">
        <w:rPr>
          <w:rFonts w:ascii="Arial" w:hAnsi="Arial" w:cs="Arial"/>
          <w:noProof/>
          <w:sz w:val="20"/>
          <w:szCs w:val="20"/>
          <w:lang w:val="fr-FR"/>
        </w:rPr>
        <w:t>)</w:t>
      </w:r>
      <w:r>
        <w:rPr>
          <w:rFonts w:ascii="Arial" w:hAnsi="Arial" w:cs="Arial"/>
          <w:noProof/>
          <w:sz w:val="20"/>
          <w:szCs w:val="20"/>
          <w:lang w:val="fr-FR"/>
        </w:rPr>
        <w:t xml:space="preserve"> pointing at the contribution of mutagenic aromatic amines. However to the best knowledge of the authors, the responsible compounds still remain unidentified. Thus, the aim of this study is to detect and identify the cause of mutagenicity in the River Rhine using effect-directed analysis.</w:t>
      </w:r>
    </w:p>
    <w:p w:rsidR="002F6A36" w:rsidRDefault="002F6A36" w:rsidP="002F6A36">
      <w:pPr>
        <w:jc w:val="both"/>
        <w:rPr>
          <w:rFonts w:ascii="Arial" w:hAnsi="Arial" w:cs="Arial"/>
          <w:noProof/>
          <w:sz w:val="20"/>
          <w:szCs w:val="20"/>
          <w:lang w:val="fr-FR"/>
        </w:rPr>
      </w:pPr>
      <w:r>
        <w:rPr>
          <w:rFonts w:ascii="Arial" w:hAnsi="Arial" w:cs="Arial"/>
          <w:noProof/>
          <w:sz w:val="20"/>
          <w:szCs w:val="20"/>
          <w:lang w:val="fr-FR"/>
        </w:rPr>
        <w:t xml:space="preserve">Samples were taken in May 2014 at Lobith, Netherlands by an on-site large volume solid phase extraction machine using a polymeric sorbent. </w:t>
      </w:r>
      <w:r w:rsidRPr="005B6CE5">
        <w:rPr>
          <w:rFonts w:ascii="Arial" w:hAnsi="Arial" w:cs="Arial"/>
          <w:sz w:val="20"/>
          <w:szCs w:val="20"/>
        </w:rPr>
        <w:t>The</w:t>
      </w:r>
      <w:r>
        <w:rPr>
          <w:rFonts w:ascii="Arial" w:hAnsi="Arial" w:cs="Arial"/>
          <w:sz w:val="20"/>
          <w:szCs w:val="20"/>
        </w:rPr>
        <w:t xml:space="preserve"> extract was fractionated using a semi-preparative C18 column and minute fractions were collected. The fractions were not combined but used separately for screening in order to obtain the active fractions.</w:t>
      </w:r>
      <w:r w:rsidRPr="005B6CE5">
        <w:rPr>
          <w:rFonts w:ascii="Arial" w:hAnsi="Arial" w:cs="Arial"/>
          <w:noProof/>
          <w:sz w:val="20"/>
          <w:szCs w:val="20"/>
          <w:lang w:val="fr-FR"/>
        </w:rPr>
        <w:t xml:space="preserve"> Ames fluctuation assay (Ames II test), as described by </w:t>
      </w:r>
      <w:r w:rsidRPr="0014185D">
        <w:rPr>
          <w:rFonts w:ascii="Arial" w:hAnsi="Arial" w:cs="Arial"/>
          <w:smallCaps/>
          <w:noProof/>
          <w:sz w:val="20"/>
          <w:szCs w:val="20"/>
          <w:lang w:val="fr-FR"/>
        </w:rPr>
        <w:t xml:space="preserve">Perez </w:t>
      </w:r>
      <w:r w:rsidRPr="005B6CE5">
        <w:rPr>
          <w:rFonts w:ascii="Arial" w:hAnsi="Arial" w:cs="Arial"/>
          <w:noProof/>
          <w:sz w:val="20"/>
          <w:szCs w:val="20"/>
          <w:lang w:val="fr-FR"/>
        </w:rPr>
        <w:t xml:space="preserve">et al. </w:t>
      </w:r>
      <w:r>
        <w:rPr>
          <w:rFonts w:ascii="Arial" w:hAnsi="Arial" w:cs="Arial"/>
          <w:noProof/>
          <w:sz w:val="20"/>
          <w:szCs w:val="20"/>
          <w:lang w:val="fr-FR"/>
        </w:rPr>
        <w:t>(2003)</w:t>
      </w:r>
      <w:r w:rsidRPr="005B6CE5">
        <w:rPr>
          <w:rFonts w:ascii="Arial" w:hAnsi="Arial" w:cs="Arial"/>
          <w:noProof/>
          <w:sz w:val="20"/>
          <w:szCs w:val="20"/>
          <w:lang w:val="fr-FR"/>
        </w:rPr>
        <w:t xml:space="preserve">, with slight </w:t>
      </w:r>
      <w:r>
        <w:rPr>
          <w:rFonts w:ascii="Arial" w:hAnsi="Arial" w:cs="Arial"/>
          <w:noProof/>
          <w:sz w:val="20"/>
          <w:szCs w:val="20"/>
          <w:lang w:val="fr-FR"/>
        </w:rPr>
        <w:t>modifications,</w:t>
      </w:r>
      <w:r w:rsidRPr="005B6CE5">
        <w:rPr>
          <w:rFonts w:ascii="Arial" w:hAnsi="Arial" w:cs="Arial"/>
          <w:noProof/>
          <w:sz w:val="20"/>
          <w:szCs w:val="20"/>
          <w:lang w:val="fr-FR"/>
        </w:rPr>
        <w:t xml:space="preserve"> was used to assess the mutagenicity. Tester strain TA98 </w:t>
      </w:r>
      <w:r>
        <w:rPr>
          <w:rFonts w:ascii="Arial" w:hAnsi="Arial" w:cs="Arial"/>
          <w:noProof/>
          <w:sz w:val="20"/>
          <w:szCs w:val="20"/>
          <w:lang w:val="fr-FR"/>
        </w:rPr>
        <w:t xml:space="preserve">was employed </w:t>
      </w:r>
      <w:r w:rsidRPr="005B6CE5">
        <w:rPr>
          <w:rFonts w:ascii="Arial" w:hAnsi="Arial" w:cs="Arial"/>
          <w:noProof/>
          <w:sz w:val="20"/>
          <w:szCs w:val="20"/>
          <w:lang w:val="fr-FR"/>
        </w:rPr>
        <w:t>with and without metabolic activation by S9 on 24-well and 384-well microplates</w:t>
      </w:r>
      <w:r>
        <w:rPr>
          <w:rFonts w:ascii="Arial" w:hAnsi="Arial" w:cs="Arial"/>
          <w:noProof/>
          <w:sz w:val="20"/>
          <w:szCs w:val="20"/>
          <w:lang w:val="fr-FR"/>
        </w:rPr>
        <w:t xml:space="preserve">. </w:t>
      </w:r>
      <w:r w:rsidRPr="00442739">
        <w:rPr>
          <w:rFonts w:ascii="Arial" w:hAnsi="Arial" w:cs="Arial"/>
          <w:noProof/>
          <w:sz w:val="20"/>
          <w:szCs w:val="20"/>
          <w:lang w:val="fr-FR"/>
        </w:rPr>
        <w:t>The raw extract showed a significant mutagenicity in the presence of S9 with TA98 at a relative enrichment factor of 250. In addition to that, strain YG 1024, which has an increased sensitivity for aromatic amines</w:t>
      </w:r>
      <w:r>
        <w:rPr>
          <w:rFonts w:ascii="Arial" w:hAnsi="Arial" w:cs="Arial"/>
          <w:noProof/>
          <w:sz w:val="20"/>
          <w:szCs w:val="20"/>
          <w:lang w:val="fr-FR"/>
        </w:rPr>
        <w:t>, was used to test</w:t>
      </w:r>
      <w:r w:rsidRPr="00442739">
        <w:rPr>
          <w:rFonts w:ascii="Arial" w:hAnsi="Arial" w:cs="Arial"/>
          <w:noProof/>
          <w:sz w:val="20"/>
          <w:szCs w:val="20"/>
          <w:lang w:val="fr-FR"/>
        </w:rPr>
        <w:t xml:space="preserve"> the fractions</w:t>
      </w:r>
      <w:r>
        <w:rPr>
          <w:rFonts w:ascii="Arial" w:hAnsi="Arial" w:cs="Arial"/>
          <w:noProof/>
          <w:sz w:val="20"/>
          <w:szCs w:val="20"/>
          <w:lang w:val="fr-FR"/>
        </w:rPr>
        <w:t xml:space="preserve"> active to TA98. </w:t>
      </w:r>
    </w:p>
    <w:p w:rsidR="002F6A36" w:rsidRDefault="002F6A36" w:rsidP="002F6A36">
      <w:pPr>
        <w:jc w:val="both"/>
        <w:rPr>
          <w:rFonts w:ascii="Arial" w:hAnsi="Arial" w:cs="Arial"/>
          <w:sz w:val="20"/>
        </w:rPr>
      </w:pPr>
      <w:r>
        <w:rPr>
          <w:rFonts w:ascii="Arial" w:hAnsi="Arial" w:cs="Arial"/>
          <w:noProof/>
          <w:sz w:val="20"/>
          <w:szCs w:val="20"/>
          <w:lang w:val="fr-FR"/>
        </w:rPr>
        <w:t xml:space="preserve">The raw sample and the active fractions were analyzed using an </w:t>
      </w:r>
      <w:r w:rsidRPr="001A37A0">
        <w:rPr>
          <w:rFonts w:ascii="Arial" w:hAnsi="Arial" w:cs="Arial"/>
          <w:noProof/>
          <w:sz w:val="20"/>
          <w:szCs w:val="20"/>
          <w:lang w:val="fr-FR"/>
        </w:rPr>
        <w:t xml:space="preserve">ion trap-Orbitrap hybrid instrument (LTQ Orbitrap XL, Thermo Scientific) in ESI positive ion mode </w:t>
      </w:r>
      <w:r>
        <w:rPr>
          <w:rFonts w:ascii="Arial" w:hAnsi="Arial" w:cs="Arial"/>
          <w:noProof/>
          <w:sz w:val="20"/>
          <w:szCs w:val="20"/>
          <w:lang w:val="fr-FR"/>
        </w:rPr>
        <w:t>by a previously developed diagnostic derivatization method to selectively label aromatic amines. T</w:t>
      </w:r>
      <w:r w:rsidRPr="001A37A0">
        <w:rPr>
          <w:rFonts w:ascii="Arial" w:hAnsi="Arial" w:cs="Arial"/>
          <w:noProof/>
          <w:sz w:val="20"/>
          <w:szCs w:val="20"/>
          <w:lang w:val="fr-FR"/>
        </w:rPr>
        <w:t>he labeling reagent NBD-F (4-fluoro-7-nitro-2,1,3-benzoxadiazole) was used due to its high reactivity and very low ionization by ESI in positive mode. Prior to LC-HRMS analysis, 10</w:t>
      </w:r>
      <w:r>
        <w:rPr>
          <w:rFonts w:ascii="Arial" w:hAnsi="Arial" w:cs="Arial"/>
          <w:noProof/>
          <w:sz w:val="20"/>
          <w:szCs w:val="20"/>
          <w:lang w:val="fr-FR"/>
        </w:rPr>
        <w:t xml:space="preserve"> </w:t>
      </w:r>
      <w:r w:rsidRPr="001A37A0">
        <w:rPr>
          <w:rFonts w:ascii="Arial" w:hAnsi="Arial" w:cs="Arial"/>
          <w:noProof/>
          <w:sz w:val="20"/>
          <w:szCs w:val="20"/>
          <w:lang w:val="fr-FR"/>
        </w:rPr>
        <w:t>µL of NBD-F solution (0.8</w:t>
      </w:r>
      <w:r>
        <w:rPr>
          <w:rFonts w:ascii="Arial" w:hAnsi="Arial" w:cs="Arial"/>
          <w:noProof/>
          <w:sz w:val="20"/>
          <w:szCs w:val="20"/>
          <w:lang w:val="fr-FR"/>
        </w:rPr>
        <w:t xml:space="preserve"> </w:t>
      </w:r>
      <w:r w:rsidRPr="001A37A0">
        <w:rPr>
          <w:rFonts w:ascii="Arial" w:hAnsi="Arial" w:cs="Arial"/>
          <w:noProof/>
          <w:sz w:val="20"/>
          <w:szCs w:val="20"/>
          <w:lang w:val="fr-FR"/>
        </w:rPr>
        <w:t xml:space="preserve">mM in </w:t>
      </w:r>
      <w:r>
        <w:rPr>
          <w:rFonts w:ascii="Arial" w:hAnsi="Arial" w:cs="Arial"/>
          <w:noProof/>
          <w:sz w:val="20"/>
          <w:szCs w:val="20"/>
          <w:lang w:val="fr-FR"/>
        </w:rPr>
        <w:t>acetonitrile</w:t>
      </w:r>
      <w:r w:rsidRPr="001A37A0">
        <w:rPr>
          <w:rFonts w:ascii="Arial" w:hAnsi="Arial" w:cs="Arial"/>
          <w:noProof/>
          <w:sz w:val="20"/>
          <w:szCs w:val="20"/>
          <w:lang w:val="fr-FR"/>
        </w:rPr>
        <w:t>) and 2 µL of 20</w:t>
      </w:r>
      <w:r>
        <w:rPr>
          <w:rFonts w:ascii="Arial" w:hAnsi="Arial" w:cs="Arial"/>
          <w:noProof/>
          <w:sz w:val="20"/>
          <w:szCs w:val="20"/>
          <w:lang w:val="fr-FR"/>
        </w:rPr>
        <w:t xml:space="preserve"> </w:t>
      </w:r>
      <w:r w:rsidRPr="001A37A0">
        <w:rPr>
          <w:rFonts w:ascii="Arial" w:hAnsi="Arial" w:cs="Arial"/>
          <w:noProof/>
          <w:sz w:val="20"/>
          <w:szCs w:val="20"/>
          <w:lang w:val="fr-FR"/>
        </w:rPr>
        <w:t xml:space="preserve">mM ammonium acetate buffer (pH 5.7) </w:t>
      </w:r>
      <w:r>
        <w:rPr>
          <w:rFonts w:ascii="Arial" w:hAnsi="Arial" w:cs="Arial"/>
          <w:noProof/>
          <w:sz w:val="20"/>
          <w:szCs w:val="20"/>
          <w:lang w:val="fr-FR"/>
        </w:rPr>
        <w:t>were</w:t>
      </w:r>
      <w:r w:rsidRPr="001A37A0">
        <w:rPr>
          <w:rFonts w:ascii="Arial" w:hAnsi="Arial" w:cs="Arial"/>
          <w:noProof/>
          <w:sz w:val="20"/>
          <w:szCs w:val="20"/>
          <w:lang w:val="fr-FR"/>
        </w:rPr>
        <w:t xml:space="preserve"> added to 30</w:t>
      </w:r>
      <w:r>
        <w:rPr>
          <w:rFonts w:ascii="Arial" w:hAnsi="Arial" w:cs="Arial"/>
          <w:noProof/>
          <w:sz w:val="20"/>
          <w:szCs w:val="20"/>
          <w:lang w:val="fr-FR"/>
        </w:rPr>
        <w:t xml:space="preserve"> </w:t>
      </w:r>
      <w:r w:rsidRPr="001A37A0">
        <w:rPr>
          <w:rFonts w:ascii="Arial" w:hAnsi="Arial" w:cs="Arial"/>
          <w:noProof/>
          <w:sz w:val="20"/>
          <w:szCs w:val="20"/>
          <w:lang w:val="fr-FR"/>
        </w:rPr>
        <w:t xml:space="preserve">µL of </w:t>
      </w:r>
      <w:r>
        <w:rPr>
          <w:rFonts w:ascii="Arial" w:hAnsi="Arial" w:cs="Arial"/>
          <w:noProof/>
          <w:sz w:val="20"/>
          <w:szCs w:val="20"/>
          <w:lang w:val="fr-FR"/>
        </w:rPr>
        <w:t>the fractions</w:t>
      </w:r>
      <w:r w:rsidRPr="001A37A0">
        <w:rPr>
          <w:rFonts w:ascii="Arial" w:hAnsi="Arial" w:cs="Arial"/>
          <w:noProof/>
          <w:sz w:val="20"/>
          <w:szCs w:val="20"/>
          <w:lang w:val="fr-FR"/>
        </w:rPr>
        <w:t xml:space="preserve"> (in 70:30 MeOH/H</w:t>
      </w:r>
      <w:r w:rsidRPr="00C24ADA">
        <w:rPr>
          <w:rFonts w:ascii="Arial" w:hAnsi="Arial" w:cs="Arial"/>
          <w:noProof/>
          <w:sz w:val="20"/>
          <w:szCs w:val="20"/>
          <w:vertAlign w:val="subscript"/>
          <w:lang w:val="fr-FR"/>
        </w:rPr>
        <w:t>2</w:t>
      </w:r>
      <w:r w:rsidRPr="001A37A0">
        <w:rPr>
          <w:rFonts w:ascii="Arial" w:hAnsi="Arial" w:cs="Arial"/>
          <w:noProof/>
          <w:sz w:val="20"/>
          <w:szCs w:val="20"/>
          <w:lang w:val="fr-FR"/>
        </w:rPr>
        <w:t>O)</w:t>
      </w:r>
      <w:r w:rsidR="00B856B6">
        <w:rPr>
          <w:rFonts w:ascii="Arial" w:hAnsi="Arial" w:cs="Arial"/>
          <w:noProof/>
          <w:sz w:val="20"/>
          <w:szCs w:val="20"/>
          <w:lang w:val="fr-FR"/>
        </w:rPr>
        <w:t>.</w:t>
      </w:r>
      <w:r w:rsidRPr="001A37A0">
        <w:rPr>
          <w:rFonts w:ascii="Arial" w:hAnsi="Arial" w:cs="Arial"/>
          <w:noProof/>
          <w:sz w:val="20"/>
          <w:szCs w:val="20"/>
          <w:lang w:val="fr-FR"/>
        </w:rPr>
        <w:t xml:space="preserve"> Vials were heated after the addition of NBD-F at 80</w:t>
      </w:r>
      <w:r>
        <w:rPr>
          <w:rFonts w:ascii="Arial" w:hAnsi="Arial" w:cs="Arial"/>
          <w:noProof/>
          <w:sz w:val="20"/>
          <w:szCs w:val="20"/>
          <w:lang w:val="fr-FR"/>
        </w:rPr>
        <w:t>°</w:t>
      </w:r>
      <w:r w:rsidRPr="001A37A0">
        <w:rPr>
          <w:rFonts w:ascii="Arial" w:hAnsi="Arial" w:cs="Arial"/>
          <w:noProof/>
          <w:sz w:val="20"/>
          <w:szCs w:val="20"/>
          <w:lang w:val="fr-FR"/>
        </w:rPr>
        <w:t>C for 30 minutes.</w:t>
      </w:r>
    </w:p>
    <w:p w:rsidR="002F6A36" w:rsidRDefault="002F6A36" w:rsidP="002F6A36">
      <w:pPr>
        <w:jc w:val="both"/>
        <w:rPr>
          <w:rFonts w:ascii="Arial" w:hAnsi="Arial" w:cs="Arial"/>
          <w:sz w:val="20"/>
        </w:rPr>
      </w:pPr>
      <w:r w:rsidRPr="00123484">
        <w:rPr>
          <w:rFonts w:ascii="Arial" w:hAnsi="Arial" w:cs="Arial"/>
          <w:sz w:val="20"/>
        </w:rPr>
        <w:t xml:space="preserve">Data evaluation is currently being processed according to the following procedure: </w:t>
      </w:r>
      <w:r w:rsidRPr="001A37A0">
        <w:rPr>
          <w:rFonts w:ascii="Arial" w:hAnsi="Arial" w:cs="Arial"/>
          <w:sz w:val="20"/>
        </w:rPr>
        <w:t xml:space="preserve">Peak lists from the </w:t>
      </w:r>
      <w:r>
        <w:rPr>
          <w:rFonts w:ascii="Arial" w:hAnsi="Arial" w:cs="Arial"/>
          <w:sz w:val="20"/>
        </w:rPr>
        <w:t>f</w:t>
      </w:r>
      <w:r w:rsidRPr="001A37A0">
        <w:rPr>
          <w:rFonts w:ascii="Arial" w:hAnsi="Arial" w:cs="Arial"/>
          <w:sz w:val="20"/>
        </w:rPr>
        <w:t xml:space="preserve">ull scan HRMS spectra were obtained using the software </w:t>
      </w:r>
      <w:proofErr w:type="spellStart"/>
      <w:r w:rsidRPr="001A37A0">
        <w:rPr>
          <w:rFonts w:ascii="Arial" w:hAnsi="Arial" w:cs="Arial"/>
          <w:sz w:val="20"/>
        </w:rPr>
        <w:t>MZmine</w:t>
      </w:r>
      <w:proofErr w:type="spellEnd"/>
      <w:r w:rsidRPr="001A37A0">
        <w:rPr>
          <w:rFonts w:ascii="Arial" w:hAnsi="Arial" w:cs="Arial"/>
          <w:sz w:val="20"/>
        </w:rPr>
        <w:t xml:space="preserve">. The peak lists of the original and derivatized extracts were aligned and peaks that appeared in the derivatized sample were considered as derivatives of amines. Derivatives were further confirmed by using the diagnostic neutral losses -34.0055 (-2 OH) and -64.0035 (-2 OH, -NO) after MS/MS fragmentation. The mass shift of 163.0018 was used to detect the precursor amines in the original extract. </w:t>
      </w:r>
      <w:r>
        <w:rPr>
          <w:rFonts w:ascii="Arial" w:hAnsi="Arial" w:cs="Arial"/>
          <w:sz w:val="20"/>
        </w:rPr>
        <w:t>The</w:t>
      </w:r>
      <w:r w:rsidRPr="001A37A0">
        <w:rPr>
          <w:rFonts w:ascii="Arial" w:hAnsi="Arial" w:cs="Arial"/>
          <w:sz w:val="20"/>
        </w:rPr>
        <w:t xml:space="preserve"> molecular formula</w:t>
      </w:r>
      <w:r>
        <w:rPr>
          <w:rFonts w:ascii="Arial" w:hAnsi="Arial" w:cs="Arial"/>
          <w:sz w:val="20"/>
        </w:rPr>
        <w:t>s were obtained</w:t>
      </w:r>
      <w:r w:rsidRPr="001A37A0">
        <w:rPr>
          <w:rFonts w:ascii="Arial" w:hAnsi="Arial" w:cs="Arial"/>
          <w:sz w:val="20"/>
        </w:rPr>
        <w:t xml:space="preserve"> from accurate mass and isotope patterns and search</w:t>
      </w:r>
      <w:r>
        <w:rPr>
          <w:rFonts w:ascii="Arial" w:hAnsi="Arial" w:cs="Arial"/>
          <w:sz w:val="20"/>
        </w:rPr>
        <w:t>ed</w:t>
      </w:r>
      <w:r w:rsidRPr="001A37A0">
        <w:rPr>
          <w:rFonts w:ascii="Arial" w:hAnsi="Arial" w:cs="Arial"/>
          <w:sz w:val="20"/>
        </w:rPr>
        <w:t xml:space="preserve"> for candidate structures in the </w:t>
      </w:r>
      <w:proofErr w:type="spellStart"/>
      <w:r w:rsidRPr="001A37A0">
        <w:rPr>
          <w:rFonts w:ascii="Arial" w:hAnsi="Arial" w:cs="Arial"/>
          <w:sz w:val="20"/>
        </w:rPr>
        <w:t>Chemspider</w:t>
      </w:r>
      <w:proofErr w:type="spellEnd"/>
      <w:r w:rsidRPr="001A37A0">
        <w:rPr>
          <w:rFonts w:ascii="Arial" w:hAnsi="Arial" w:cs="Arial"/>
          <w:sz w:val="20"/>
        </w:rPr>
        <w:t xml:space="preserve"> database. To narrow down the candidate lists, fragmentation prediction using </w:t>
      </w:r>
      <w:proofErr w:type="spellStart"/>
      <w:r w:rsidRPr="001A37A0">
        <w:rPr>
          <w:rFonts w:ascii="Arial" w:hAnsi="Arial" w:cs="Arial"/>
          <w:sz w:val="20"/>
        </w:rPr>
        <w:t>MetFrag</w:t>
      </w:r>
      <w:proofErr w:type="spellEnd"/>
      <w:r w:rsidRPr="001A37A0">
        <w:rPr>
          <w:rFonts w:ascii="Arial" w:hAnsi="Arial" w:cs="Arial"/>
          <w:sz w:val="20"/>
        </w:rPr>
        <w:t xml:space="preserve"> and the presence of a primary or secondary amino group are </w:t>
      </w:r>
      <w:r>
        <w:rPr>
          <w:rFonts w:ascii="Arial" w:hAnsi="Arial" w:cs="Arial"/>
          <w:sz w:val="20"/>
        </w:rPr>
        <w:t xml:space="preserve">being </w:t>
      </w:r>
      <w:r w:rsidRPr="001A37A0">
        <w:rPr>
          <w:rFonts w:ascii="Arial" w:hAnsi="Arial" w:cs="Arial"/>
          <w:sz w:val="20"/>
        </w:rPr>
        <w:t>used as selection criteria</w:t>
      </w:r>
      <w:r>
        <w:rPr>
          <w:rFonts w:ascii="Arial" w:hAnsi="Arial" w:cs="Arial"/>
          <w:sz w:val="20"/>
        </w:rPr>
        <w:t>.</w:t>
      </w:r>
    </w:p>
    <w:p w:rsidR="002F6A36" w:rsidRDefault="002F6A36" w:rsidP="002F6A36">
      <w:pPr>
        <w:spacing w:line="240" w:lineRule="auto"/>
        <w:contextualSpacing/>
        <w:jc w:val="both"/>
        <w:rPr>
          <w:rFonts w:ascii="Arial" w:hAnsi="Arial" w:cs="Arial"/>
          <w:b/>
          <w:sz w:val="18"/>
        </w:rPr>
      </w:pPr>
      <w:r w:rsidRPr="009864F1">
        <w:rPr>
          <w:rFonts w:ascii="Arial" w:hAnsi="Arial" w:cs="Arial"/>
          <w:b/>
          <w:sz w:val="18"/>
        </w:rPr>
        <w:t>REFERENCES</w:t>
      </w:r>
    </w:p>
    <w:p w:rsidR="002F6A36" w:rsidRPr="00A95DD2" w:rsidRDefault="002F6A36" w:rsidP="002F6A36">
      <w:pPr>
        <w:spacing w:line="240" w:lineRule="auto"/>
        <w:ind w:left="270" w:hanging="270"/>
        <w:contextualSpacing/>
        <w:jc w:val="both"/>
        <w:rPr>
          <w:rFonts w:ascii="Arial" w:hAnsi="Arial" w:cs="Arial"/>
          <w:sz w:val="18"/>
        </w:rPr>
      </w:pPr>
      <w:proofErr w:type="spellStart"/>
      <w:r w:rsidRPr="0014185D">
        <w:rPr>
          <w:rFonts w:ascii="Arial" w:hAnsi="Arial" w:cs="Arial"/>
          <w:sz w:val="18"/>
        </w:rPr>
        <w:t>Alink</w:t>
      </w:r>
      <w:proofErr w:type="spellEnd"/>
      <w:r w:rsidRPr="0014185D">
        <w:rPr>
          <w:rFonts w:ascii="Arial" w:hAnsi="Arial" w:cs="Arial"/>
          <w:sz w:val="18"/>
        </w:rPr>
        <w:t xml:space="preserve"> G.M., </w:t>
      </w:r>
      <w:proofErr w:type="spellStart"/>
      <w:r w:rsidRPr="0014185D">
        <w:rPr>
          <w:rFonts w:ascii="Arial" w:hAnsi="Arial" w:cs="Arial"/>
          <w:sz w:val="18"/>
        </w:rPr>
        <w:t>Quik</w:t>
      </w:r>
      <w:proofErr w:type="spellEnd"/>
      <w:r w:rsidRPr="0014185D">
        <w:rPr>
          <w:rFonts w:ascii="Arial" w:hAnsi="Arial" w:cs="Arial"/>
          <w:sz w:val="18"/>
        </w:rPr>
        <w:t xml:space="preserve"> J.T.</w:t>
      </w:r>
      <w:r w:rsidRPr="00BA04B6">
        <w:rPr>
          <w:rFonts w:ascii="Arial" w:hAnsi="Arial" w:cs="Arial"/>
          <w:sz w:val="18"/>
        </w:rPr>
        <w:t xml:space="preserve">, </w:t>
      </w:r>
      <w:proofErr w:type="spellStart"/>
      <w:r w:rsidRPr="00BA04B6">
        <w:rPr>
          <w:rFonts w:ascii="Arial" w:hAnsi="Arial" w:cs="Arial"/>
          <w:sz w:val="18"/>
        </w:rPr>
        <w:t>Penders</w:t>
      </w:r>
      <w:proofErr w:type="spellEnd"/>
      <w:r w:rsidRPr="00BA04B6">
        <w:rPr>
          <w:rFonts w:ascii="Arial" w:hAnsi="Arial" w:cs="Arial"/>
          <w:sz w:val="18"/>
        </w:rPr>
        <w:t xml:space="preserve"> E.J., </w:t>
      </w:r>
      <w:proofErr w:type="spellStart"/>
      <w:r w:rsidRPr="00BA04B6">
        <w:rPr>
          <w:rFonts w:ascii="Arial" w:hAnsi="Arial" w:cs="Arial"/>
          <w:sz w:val="18"/>
        </w:rPr>
        <w:t>Spenkelink</w:t>
      </w:r>
      <w:proofErr w:type="spellEnd"/>
      <w:r w:rsidRPr="00BA04B6">
        <w:rPr>
          <w:rFonts w:ascii="Arial" w:hAnsi="Arial" w:cs="Arial"/>
          <w:sz w:val="18"/>
        </w:rPr>
        <w:t xml:space="preserve"> A., </w:t>
      </w:r>
      <w:proofErr w:type="spellStart"/>
      <w:r w:rsidRPr="00BA04B6">
        <w:rPr>
          <w:rFonts w:ascii="Arial" w:hAnsi="Arial" w:cs="Arial"/>
          <w:sz w:val="18"/>
        </w:rPr>
        <w:t>Rotteveel</w:t>
      </w:r>
      <w:proofErr w:type="spellEnd"/>
      <w:r w:rsidRPr="00BA04B6">
        <w:rPr>
          <w:rFonts w:ascii="Arial" w:hAnsi="Arial" w:cs="Arial"/>
          <w:sz w:val="18"/>
        </w:rPr>
        <w:t xml:space="preserve"> S.G., Maas J.L., </w:t>
      </w:r>
      <w:proofErr w:type="spellStart"/>
      <w:r w:rsidRPr="00BA04B6">
        <w:rPr>
          <w:rFonts w:ascii="Arial" w:hAnsi="Arial" w:cs="Arial"/>
          <w:sz w:val="18"/>
        </w:rPr>
        <w:t>Hoogenboezem</w:t>
      </w:r>
      <w:proofErr w:type="spellEnd"/>
      <w:r w:rsidRPr="00BA04B6">
        <w:rPr>
          <w:rFonts w:ascii="Arial" w:hAnsi="Arial" w:cs="Arial"/>
          <w:sz w:val="18"/>
        </w:rPr>
        <w:t xml:space="preserve"> W., Mutation Research</w:t>
      </w:r>
      <w:proofErr w:type="gramStart"/>
      <w:r w:rsidRPr="00BA04B6">
        <w:rPr>
          <w:rFonts w:ascii="Arial" w:hAnsi="Arial" w:cs="Arial"/>
          <w:sz w:val="18"/>
        </w:rPr>
        <w:t>,</w:t>
      </w:r>
      <w:r w:rsidRPr="00A95DD2">
        <w:rPr>
          <w:rFonts w:ascii="Arial" w:hAnsi="Arial" w:cs="Arial"/>
          <w:sz w:val="18"/>
        </w:rPr>
        <w:t>631</w:t>
      </w:r>
      <w:proofErr w:type="gramEnd"/>
      <w:r w:rsidRPr="00A95DD2">
        <w:rPr>
          <w:rFonts w:ascii="Arial" w:hAnsi="Arial" w:cs="Arial"/>
          <w:sz w:val="18"/>
        </w:rPr>
        <w:t xml:space="preserve"> (2007), 93-100.</w:t>
      </w:r>
    </w:p>
    <w:p w:rsidR="002F6A36" w:rsidRPr="00A95DD2" w:rsidRDefault="002F6A36" w:rsidP="002F6A36">
      <w:pPr>
        <w:spacing w:line="240" w:lineRule="auto"/>
        <w:ind w:left="567" w:hanging="567"/>
        <w:contextualSpacing/>
        <w:jc w:val="both"/>
        <w:rPr>
          <w:rFonts w:ascii="Arial" w:hAnsi="Arial" w:cs="Arial"/>
          <w:sz w:val="18"/>
        </w:rPr>
      </w:pPr>
      <w:r w:rsidRPr="00A95DD2">
        <w:rPr>
          <w:rFonts w:ascii="Arial" w:hAnsi="Arial" w:cs="Arial"/>
          <w:sz w:val="18"/>
        </w:rPr>
        <w:t>Hendriks A.J, Maas-</w:t>
      </w:r>
      <w:proofErr w:type="spellStart"/>
      <w:r w:rsidRPr="00A95DD2">
        <w:rPr>
          <w:rFonts w:ascii="Arial" w:hAnsi="Arial" w:cs="Arial"/>
          <w:sz w:val="18"/>
        </w:rPr>
        <w:t>Diepeveen</w:t>
      </w:r>
      <w:proofErr w:type="spellEnd"/>
      <w:r w:rsidRPr="00A95DD2">
        <w:rPr>
          <w:rFonts w:ascii="Arial" w:hAnsi="Arial" w:cs="Arial"/>
          <w:sz w:val="18"/>
        </w:rPr>
        <w:t xml:space="preserve"> J.L, </w:t>
      </w:r>
      <w:proofErr w:type="spellStart"/>
      <w:r w:rsidRPr="00A95DD2">
        <w:rPr>
          <w:rFonts w:ascii="Arial" w:hAnsi="Arial" w:cs="Arial"/>
          <w:sz w:val="18"/>
        </w:rPr>
        <w:t>Noordsij</w:t>
      </w:r>
      <w:proofErr w:type="spellEnd"/>
      <w:r w:rsidRPr="00A95DD2">
        <w:rPr>
          <w:rFonts w:ascii="Arial" w:hAnsi="Arial" w:cs="Arial"/>
          <w:sz w:val="18"/>
        </w:rPr>
        <w:t xml:space="preserve"> A., Van der </w:t>
      </w:r>
      <w:proofErr w:type="spellStart"/>
      <w:r w:rsidRPr="00A95DD2">
        <w:rPr>
          <w:rFonts w:ascii="Arial" w:hAnsi="Arial" w:cs="Arial"/>
          <w:sz w:val="18"/>
        </w:rPr>
        <w:t>Gaag</w:t>
      </w:r>
      <w:proofErr w:type="spellEnd"/>
      <w:r w:rsidRPr="00A95DD2">
        <w:rPr>
          <w:rFonts w:ascii="Arial" w:hAnsi="Arial" w:cs="Arial"/>
          <w:sz w:val="18"/>
        </w:rPr>
        <w:t xml:space="preserve"> M.A, Water Research, 28 (1994), 581-598.</w:t>
      </w:r>
      <w:bookmarkStart w:id="0" w:name="_GoBack"/>
      <w:bookmarkEnd w:id="0"/>
    </w:p>
    <w:p w:rsidR="002F6A36" w:rsidRPr="00A95DD2" w:rsidRDefault="002F6A36" w:rsidP="002F6A36">
      <w:pPr>
        <w:spacing w:line="240" w:lineRule="auto"/>
        <w:ind w:left="567" w:hanging="567"/>
        <w:contextualSpacing/>
        <w:jc w:val="both"/>
        <w:rPr>
          <w:rFonts w:ascii="Arial" w:hAnsi="Arial" w:cs="Arial"/>
          <w:sz w:val="18"/>
        </w:rPr>
      </w:pPr>
      <w:proofErr w:type="spellStart"/>
      <w:r w:rsidRPr="00A95DD2">
        <w:rPr>
          <w:rFonts w:ascii="Arial" w:hAnsi="Arial" w:cs="Arial"/>
          <w:sz w:val="18"/>
        </w:rPr>
        <w:t>Kosmehl</w:t>
      </w:r>
      <w:proofErr w:type="spellEnd"/>
      <w:r w:rsidRPr="00A95DD2">
        <w:rPr>
          <w:rFonts w:ascii="Arial" w:hAnsi="Arial" w:cs="Arial"/>
          <w:sz w:val="18"/>
        </w:rPr>
        <w:t xml:space="preserve"> T., Krebs F., </w:t>
      </w:r>
      <w:proofErr w:type="spellStart"/>
      <w:r w:rsidRPr="00A95DD2">
        <w:rPr>
          <w:rFonts w:ascii="Arial" w:hAnsi="Arial" w:cs="Arial"/>
          <w:sz w:val="18"/>
        </w:rPr>
        <w:t>Manz</w:t>
      </w:r>
      <w:proofErr w:type="spellEnd"/>
      <w:r w:rsidRPr="00A95DD2">
        <w:rPr>
          <w:rFonts w:ascii="Arial" w:hAnsi="Arial" w:cs="Arial"/>
          <w:sz w:val="18"/>
        </w:rPr>
        <w:t xml:space="preserve"> W., </w:t>
      </w:r>
      <w:proofErr w:type="spellStart"/>
      <w:r w:rsidRPr="00A95DD2">
        <w:rPr>
          <w:rFonts w:ascii="Arial" w:hAnsi="Arial" w:cs="Arial"/>
          <w:sz w:val="18"/>
        </w:rPr>
        <w:t>Erdinger</w:t>
      </w:r>
      <w:proofErr w:type="spellEnd"/>
      <w:r w:rsidRPr="00A95DD2">
        <w:rPr>
          <w:rFonts w:ascii="Arial" w:hAnsi="Arial" w:cs="Arial"/>
          <w:sz w:val="18"/>
        </w:rPr>
        <w:t xml:space="preserve"> L., </w:t>
      </w:r>
      <w:proofErr w:type="spellStart"/>
      <w:r w:rsidRPr="00A95DD2">
        <w:rPr>
          <w:rFonts w:ascii="Arial" w:hAnsi="Arial" w:cs="Arial"/>
          <w:sz w:val="18"/>
        </w:rPr>
        <w:t>Braunbeck</w:t>
      </w:r>
      <w:proofErr w:type="spellEnd"/>
      <w:r w:rsidRPr="00A95DD2">
        <w:rPr>
          <w:rFonts w:ascii="Arial" w:hAnsi="Arial" w:cs="Arial"/>
          <w:sz w:val="18"/>
        </w:rPr>
        <w:t xml:space="preserve"> T., </w:t>
      </w:r>
      <w:proofErr w:type="spellStart"/>
      <w:r w:rsidRPr="00A95DD2">
        <w:rPr>
          <w:rFonts w:ascii="Arial" w:hAnsi="Arial" w:cs="Arial"/>
          <w:sz w:val="18"/>
        </w:rPr>
        <w:t>Hollert</w:t>
      </w:r>
      <w:proofErr w:type="spellEnd"/>
      <w:r w:rsidRPr="00A95DD2">
        <w:rPr>
          <w:rFonts w:ascii="Arial" w:hAnsi="Arial" w:cs="Arial"/>
          <w:sz w:val="18"/>
        </w:rPr>
        <w:t xml:space="preserve"> H. Journal of Soils and Sediments, 4 (2004), 84-94.</w:t>
      </w:r>
    </w:p>
    <w:p w:rsidR="002F6A36" w:rsidRPr="00A95DD2" w:rsidRDefault="002F6A36" w:rsidP="002F6A36">
      <w:pPr>
        <w:spacing w:line="240" w:lineRule="auto"/>
        <w:ind w:left="567" w:hanging="567"/>
        <w:contextualSpacing/>
        <w:jc w:val="both"/>
        <w:rPr>
          <w:rFonts w:ascii="Arial" w:hAnsi="Arial" w:cs="Arial"/>
          <w:sz w:val="18"/>
        </w:rPr>
      </w:pPr>
      <w:r w:rsidRPr="00A95DD2">
        <w:rPr>
          <w:rFonts w:ascii="Arial" w:hAnsi="Arial" w:cs="Arial"/>
          <w:sz w:val="18"/>
        </w:rPr>
        <w:t xml:space="preserve">Pérez S., </w:t>
      </w:r>
      <w:proofErr w:type="spellStart"/>
      <w:r w:rsidRPr="00A95DD2">
        <w:rPr>
          <w:rFonts w:ascii="Arial" w:hAnsi="Arial" w:cs="Arial"/>
          <w:sz w:val="18"/>
        </w:rPr>
        <w:t>Reifferscheid</w:t>
      </w:r>
      <w:proofErr w:type="spellEnd"/>
      <w:r w:rsidRPr="00A95DD2">
        <w:rPr>
          <w:rFonts w:ascii="Arial" w:hAnsi="Arial" w:cs="Arial"/>
          <w:sz w:val="18"/>
        </w:rPr>
        <w:t xml:space="preserve"> G., </w:t>
      </w:r>
      <w:proofErr w:type="spellStart"/>
      <w:r w:rsidRPr="00A95DD2">
        <w:rPr>
          <w:rFonts w:ascii="Arial" w:hAnsi="Arial" w:cs="Arial"/>
          <w:sz w:val="18"/>
        </w:rPr>
        <w:t>Eichhorn</w:t>
      </w:r>
      <w:proofErr w:type="spellEnd"/>
      <w:r w:rsidRPr="00A95DD2">
        <w:rPr>
          <w:rFonts w:ascii="Arial" w:hAnsi="Arial" w:cs="Arial"/>
          <w:sz w:val="18"/>
        </w:rPr>
        <w:t xml:space="preserve"> P., Barceló D., Environmental Toxicology and Chemistry, 22 (2003), 2576-2584.</w:t>
      </w:r>
    </w:p>
    <w:p w:rsidR="002F6A36" w:rsidRPr="009864F1" w:rsidRDefault="002F6A36" w:rsidP="002F6A36">
      <w:pPr>
        <w:spacing w:line="240" w:lineRule="auto"/>
        <w:ind w:left="567" w:hanging="567"/>
        <w:contextualSpacing/>
        <w:jc w:val="both"/>
        <w:rPr>
          <w:rFonts w:ascii="Arial" w:hAnsi="Arial" w:cs="Arial"/>
          <w:b/>
          <w:sz w:val="20"/>
        </w:rPr>
      </w:pPr>
    </w:p>
    <w:p w:rsidR="00A81AF6" w:rsidRDefault="002F6A36" w:rsidP="002F6A36">
      <w:pPr>
        <w:spacing w:line="240" w:lineRule="auto"/>
        <w:contextualSpacing/>
        <w:jc w:val="both"/>
      </w:pPr>
      <w:r w:rsidRPr="009864F1">
        <w:rPr>
          <w:rFonts w:ascii="Arial" w:hAnsi="Arial" w:cs="Arial"/>
          <w:b/>
          <w:sz w:val="18"/>
        </w:rPr>
        <w:t xml:space="preserve">ACKNOWLEDGEMENTS: </w:t>
      </w:r>
      <w:r w:rsidRPr="00A95DD2">
        <w:rPr>
          <w:rFonts w:ascii="Arial" w:hAnsi="Arial" w:cs="Arial"/>
          <w:noProof/>
          <w:sz w:val="18"/>
          <w:szCs w:val="20"/>
          <w:lang w:val="fr-FR"/>
        </w:rPr>
        <w:t>The authors thank Dr. Takehiko Nohmi (National Institute of Health Sciences, Tokyo, Japan) for the donation</w:t>
      </w:r>
      <w:r>
        <w:rPr>
          <w:rFonts w:ascii="Arial" w:hAnsi="Arial" w:cs="Arial"/>
          <w:noProof/>
          <w:sz w:val="18"/>
          <w:szCs w:val="20"/>
          <w:lang w:val="fr-FR"/>
        </w:rPr>
        <w:t xml:space="preserve"> of his tester </w:t>
      </w:r>
      <w:r w:rsidRPr="00A95DD2">
        <w:rPr>
          <w:rFonts w:ascii="Arial" w:hAnsi="Arial" w:cs="Arial"/>
          <w:noProof/>
          <w:sz w:val="18"/>
          <w:szCs w:val="20"/>
          <w:lang w:val="fr-FR"/>
        </w:rPr>
        <w:t>strain YG1024</w:t>
      </w:r>
      <w:r>
        <w:rPr>
          <w:rFonts w:ascii="Arial" w:hAnsi="Arial" w:cs="Arial"/>
          <w:noProof/>
          <w:sz w:val="18"/>
          <w:szCs w:val="20"/>
          <w:lang w:val="fr-FR"/>
        </w:rPr>
        <w:t>.</w:t>
      </w:r>
    </w:p>
    <w:sectPr w:rsidR="00A81AF6" w:rsidSect="004B2CE5">
      <w:pgSz w:w="11906" w:h="16838" w:code="9"/>
      <w:pgMar w:top="1418"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A36"/>
    <w:rsid w:val="002F6A36"/>
    <w:rsid w:val="00A81AF6"/>
    <w:rsid w:val="00B856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A3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6A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A3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6A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lis.muz@ufz.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614</Words>
  <Characters>3504</Characters>
  <Application>Microsoft Office Word</Application>
  <DocSecurity>0</DocSecurity>
  <Lines>29</Lines>
  <Paragraphs>8</Paragraphs>
  <ScaleCrop>false</ScaleCrop>
  <Company>Hewlett-Packard</Company>
  <LinksUpToDate>false</LinksUpToDate>
  <CharactersWithSpaces>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Melis Muz </cp:lastModifiedBy>
  <cp:revision>2</cp:revision>
  <dcterms:created xsi:type="dcterms:W3CDTF">2015-04-29T18:48:00Z</dcterms:created>
  <dcterms:modified xsi:type="dcterms:W3CDTF">2015-04-30T10:22:00Z</dcterms:modified>
</cp:coreProperties>
</file>