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654" w:rsidRPr="001E6654" w:rsidRDefault="001E6654" w:rsidP="001E6654">
      <w:pPr>
        <w:pStyle w:val="ABSTRACTTITLE"/>
        <w:rPr>
          <w:rFonts w:ascii="Arial" w:hAnsi="Arial" w:cs="Arial"/>
          <w:szCs w:val="28"/>
          <w:lang w:val="fr-FR" w:eastAsia="de-DE"/>
        </w:rPr>
      </w:pPr>
      <w:r w:rsidRPr="001E6654">
        <w:rPr>
          <w:rFonts w:ascii="Arial" w:hAnsi="Arial" w:cs="Arial"/>
          <w:szCs w:val="28"/>
          <w:lang w:val="fr-FR" w:eastAsia="de-DE"/>
        </w:rPr>
        <w:t>Groundwater microbial communties response to simulated spills of hydraulic fracturing-related fluids</w:t>
      </w:r>
    </w:p>
    <w:p w:rsidR="001F4812" w:rsidRPr="001E6654" w:rsidRDefault="001F4812" w:rsidP="00DF6705">
      <w:pPr>
        <w:spacing w:after="120"/>
        <w:rPr>
          <w:rFonts w:ascii="Arial" w:hAnsi="Arial" w:cs="Arial"/>
          <w:b/>
          <w:noProof/>
          <w:sz w:val="32"/>
          <w:szCs w:val="32"/>
          <w:lang w:val="fr-FR"/>
        </w:rPr>
      </w:pPr>
    </w:p>
    <w:p w:rsidR="00DF6705" w:rsidRPr="00A34C75" w:rsidRDefault="001E6654" w:rsidP="00DF6705">
      <w:pPr>
        <w:spacing w:after="120"/>
        <w:rPr>
          <w:rFonts w:ascii="Arial" w:hAnsi="Arial" w:cs="Arial"/>
          <w:smallCaps/>
          <w:noProof/>
          <w:vertAlign w:val="superscript"/>
          <w:lang w:val="en-US"/>
        </w:rPr>
      </w:pPr>
      <w:r w:rsidRPr="001E6654">
        <w:rPr>
          <w:rFonts w:ascii="Arial" w:hAnsi="Arial" w:cs="Arial"/>
          <w:smallCaps/>
          <w:noProof/>
          <w:u w:val="single"/>
          <w:lang w:val="en-US"/>
        </w:rPr>
        <w:t>Núria Jiménez</w:t>
      </w:r>
      <w:r w:rsidR="00DF6705" w:rsidRPr="00A34C75">
        <w:rPr>
          <w:rFonts w:ascii="Arial" w:hAnsi="Arial" w:cs="Arial"/>
          <w:smallCaps/>
          <w:noProof/>
          <w:lang w:val="en-US"/>
        </w:rPr>
        <w:t xml:space="preserve">, </w:t>
      </w:r>
      <w:r>
        <w:rPr>
          <w:rFonts w:ascii="Arial" w:hAnsi="Arial" w:cs="Arial"/>
          <w:smallCaps/>
          <w:noProof/>
          <w:lang w:val="en-US"/>
        </w:rPr>
        <w:t>Martín Krüger</w:t>
      </w:r>
    </w:p>
    <w:p w:rsidR="00DF6705" w:rsidRDefault="001E6654" w:rsidP="00DF6705">
      <w:pPr>
        <w:rPr>
          <w:rFonts w:ascii="Arial" w:hAnsi="Arial" w:cs="Arial"/>
          <w:noProof/>
          <w:sz w:val="18"/>
          <w:szCs w:val="18"/>
          <w:lang w:val="en-US"/>
        </w:rPr>
      </w:pPr>
      <w:r w:rsidRPr="001E6654">
        <w:rPr>
          <w:rFonts w:ascii="Arial" w:hAnsi="Arial" w:cs="Arial"/>
          <w:noProof/>
          <w:sz w:val="18"/>
          <w:szCs w:val="18"/>
          <w:lang w:val="en-US"/>
        </w:rPr>
        <w:t>Federal Institute for Geosciences and Natural Resources,</w:t>
      </w:r>
      <w:r>
        <w:rPr>
          <w:rFonts w:ascii="Arial" w:hAnsi="Arial" w:cs="Arial"/>
          <w:noProof/>
          <w:sz w:val="18"/>
          <w:szCs w:val="18"/>
          <w:lang w:val="en-US"/>
        </w:rPr>
        <w:t xml:space="preserve"> Geomicrobiology Group,</w:t>
      </w:r>
      <w:r w:rsidRPr="001E6654">
        <w:rPr>
          <w:rFonts w:ascii="Arial" w:hAnsi="Arial" w:cs="Arial"/>
          <w:noProof/>
          <w:sz w:val="18"/>
          <w:szCs w:val="18"/>
          <w:lang w:val="en-US"/>
        </w:rPr>
        <w:t xml:space="preserve"> </w:t>
      </w:r>
      <w:r>
        <w:rPr>
          <w:rFonts w:ascii="Arial" w:hAnsi="Arial" w:cs="Arial"/>
          <w:noProof/>
          <w:sz w:val="18"/>
          <w:szCs w:val="18"/>
          <w:lang w:val="en-US"/>
        </w:rPr>
        <w:t xml:space="preserve">Geozentrum Hannover, </w:t>
      </w:r>
      <w:r w:rsidRPr="001E6654">
        <w:rPr>
          <w:rFonts w:ascii="Arial" w:hAnsi="Arial" w:cs="Arial"/>
          <w:noProof/>
          <w:sz w:val="18"/>
          <w:szCs w:val="18"/>
          <w:lang w:val="en-US"/>
        </w:rPr>
        <w:t>Stilleweg 2, 3</w:t>
      </w:r>
      <w:r>
        <w:rPr>
          <w:rFonts w:ascii="Arial" w:hAnsi="Arial" w:cs="Arial"/>
          <w:noProof/>
          <w:sz w:val="18"/>
          <w:szCs w:val="18"/>
          <w:lang w:val="en-US"/>
        </w:rPr>
        <w:t xml:space="preserve">0655 Hannover, Germany, </w:t>
      </w:r>
      <w:hyperlink r:id="rId4" w:history="1">
        <w:r w:rsidRPr="000B107A">
          <w:rPr>
            <w:rStyle w:val="Hyperlink"/>
            <w:rFonts w:ascii="Arial" w:hAnsi="Arial" w:cs="Arial"/>
            <w:noProof/>
            <w:sz w:val="18"/>
            <w:szCs w:val="18"/>
            <w:lang w:val="en-US"/>
          </w:rPr>
          <w:t>nuria.jimenez-garcia@bgr.de</w:t>
        </w:r>
      </w:hyperlink>
      <w:r>
        <w:rPr>
          <w:rFonts w:ascii="Arial" w:hAnsi="Arial" w:cs="Arial"/>
          <w:noProof/>
          <w:sz w:val="18"/>
          <w:szCs w:val="18"/>
          <w:lang w:val="en-US"/>
        </w:rPr>
        <w:t xml:space="preserve">; </w:t>
      </w:r>
      <w:hyperlink r:id="rId5" w:history="1">
        <w:r w:rsidRPr="000B107A">
          <w:rPr>
            <w:rStyle w:val="Hyperlink"/>
            <w:rFonts w:ascii="Arial" w:hAnsi="Arial" w:cs="Arial"/>
            <w:noProof/>
            <w:sz w:val="18"/>
            <w:szCs w:val="18"/>
            <w:lang w:val="en-US"/>
          </w:rPr>
          <w:t>martin.krueger@bgr.de</w:t>
        </w:r>
      </w:hyperlink>
    </w:p>
    <w:p w:rsidR="00241318" w:rsidRPr="001E6654" w:rsidRDefault="00241318">
      <w:pPr>
        <w:rPr>
          <w:lang w:val="en-US"/>
        </w:rPr>
      </w:pPr>
    </w:p>
    <w:p w:rsidR="005472F8" w:rsidRDefault="001E6654" w:rsidP="001E6654">
      <w:pPr>
        <w:jc w:val="both"/>
        <w:rPr>
          <w:rFonts w:ascii="Arial" w:hAnsi="Arial" w:cs="Arial"/>
          <w:noProof/>
          <w:sz w:val="20"/>
          <w:szCs w:val="20"/>
          <w:lang w:val="en-US"/>
        </w:rPr>
      </w:pPr>
      <w:r w:rsidRPr="001E6654">
        <w:rPr>
          <w:rFonts w:ascii="Arial" w:hAnsi="Arial" w:cs="Arial"/>
          <w:noProof/>
          <w:sz w:val="20"/>
          <w:szCs w:val="20"/>
          <w:lang w:val="en-US"/>
        </w:rPr>
        <w:t>Shale gas is being considered as a complementary energy resource to other fossil fuels. Its exploitation requires using advanced drilling techniques and h</w:t>
      </w:r>
      <w:r>
        <w:rPr>
          <w:rFonts w:ascii="Arial" w:hAnsi="Arial" w:cs="Arial"/>
          <w:noProof/>
          <w:sz w:val="20"/>
          <w:szCs w:val="20"/>
          <w:lang w:val="en-US"/>
        </w:rPr>
        <w:t>ydraulic stimulation (fracking)</w:t>
      </w:r>
      <w:r w:rsidRPr="001E6654">
        <w:rPr>
          <w:rFonts w:ascii="Arial" w:hAnsi="Arial" w:cs="Arial"/>
          <w:noProof/>
          <w:sz w:val="20"/>
          <w:szCs w:val="20"/>
          <w:lang w:val="en-US"/>
        </w:rPr>
        <w:t>, i.e. the injection of fluids at high pressures into the formations, to create fractures and fissures, and thus to release gas from the source rock</w:t>
      </w:r>
      <w:r>
        <w:rPr>
          <w:rFonts w:ascii="Arial" w:hAnsi="Arial" w:cs="Arial"/>
          <w:noProof/>
          <w:sz w:val="20"/>
          <w:szCs w:val="20"/>
          <w:lang w:val="en-US"/>
        </w:rPr>
        <w:t xml:space="preserve"> into the wellbore</w:t>
      </w:r>
      <w:r w:rsidRPr="001E6654">
        <w:rPr>
          <w:rFonts w:ascii="Arial" w:hAnsi="Arial" w:cs="Arial"/>
          <w:noProof/>
          <w:sz w:val="20"/>
          <w:szCs w:val="20"/>
          <w:lang w:val="en-US"/>
        </w:rPr>
        <w:t xml:space="preserve">. The injected fluid partly remains in the formation, </w:t>
      </w:r>
      <w:r>
        <w:rPr>
          <w:rFonts w:ascii="Arial" w:hAnsi="Arial" w:cs="Arial"/>
          <w:noProof/>
          <w:sz w:val="20"/>
          <w:szCs w:val="20"/>
          <w:lang w:val="en-US"/>
        </w:rPr>
        <w:t>while u</w:t>
      </w:r>
      <w:r w:rsidRPr="001E6654">
        <w:rPr>
          <w:rFonts w:ascii="Arial" w:hAnsi="Arial" w:cs="Arial"/>
          <w:noProof/>
          <w:sz w:val="20"/>
          <w:szCs w:val="20"/>
          <w:lang w:val="en-US"/>
        </w:rPr>
        <w:t>p to 40% of these fluids flow back to the surface, together with reservoir waters</w:t>
      </w:r>
      <w:r>
        <w:rPr>
          <w:rFonts w:ascii="Arial" w:hAnsi="Arial" w:cs="Arial"/>
          <w:noProof/>
          <w:sz w:val="20"/>
          <w:szCs w:val="20"/>
          <w:lang w:val="en-US"/>
        </w:rPr>
        <w:t xml:space="preserve">, sometimes </w:t>
      </w:r>
      <w:r w:rsidRPr="001E6654">
        <w:rPr>
          <w:rFonts w:ascii="Arial" w:hAnsi="Arial" w:cs="Arial"/>
          <w:noProof/>
          <w:sz w:val="20"/>
          <w:szCs w:val="20"/>
          <w:lang w:val="en-US"/>
        </w:rPr>
        <w:t>containing dissolved hydrocarbons, high salt concentrations, etc.</w:t>
      </w:r>
      <w:r w:rsidR="005472F8">
        <w:rPr>
          <w:rFonts w:ascii="Arial" w:hAnsi="Arial" w:cs="Arial"/>
          <w:noProof/>
          <w:sz w:val="20"/>
          <w:szCs w:val="20"/>
          <w:lang w:val="en-US"/>
        </w:rPr>
        <w:t xml:space="preserve"> As microbial communities may play a key role in the natural attenuation of potential fracking-related groundwater contamination, t</w:t>
      </w:r>
      <w:r>
        <w:rPr>
          <w:rFonts w:ascii="Arial" w:hAnsi="Arial" w:cs="Arial"/>
          <w:noProof/>
          <w:sz w:val="20"/>
          <w:szCs w:val="20"/>
          <w:lang w:val="en-US"/>
        </w:rPr>
        <w:t xml:space="preserve">he aim of our study was to investigate the </w:t>
      </w:r>
      <w:r w:rsidRPr="001E6654">
        <w:rPr>
          <w:rFonts w:ascii="Arial" w:hAnsi="Arial" w:cs="Arial"/>
          <w:noProof/>
          <w:sz w:val="20"/>
          <w:szCs w:val="20"/>
          <w:lang w:val="en-US"/>
        </w:rPr>
        <w:t xml:space="preserve">response of groundwater microbial communities to a potential spill </w:t>
      </w:r>
      <w:r>
        <w:rPr>
          <w:rFonts w:ascii="Arial" w:hAnsi="Arial" w:cs="Arial"/>
          <w:noProof/>
          <w:sz w:val="20"/>
          <w:szCs w:val="20"/>
          <w:lang w:val="en-US"/>
        </w:rPr>
        <w:t>along a contamination plume, and</w:t>
      </w:r>
      <w:r w:rsidRPr="001E6654">
        <w:rPr>
          <w:rFonts w:ascii="Arial" w:hAnsi="Arial" w:cs="Arial"/>
          <w:noProof/>
          <w:sz w:val="20"/>
          <w:szCs w:val="20"/>
          <w:lang w:val="en-US"/>
        </w:rPr>
        <w:t xml:space="preserve"> their resilience</w:t>
      </w:r>
      <w:r w:rsidR="005472F8">
        <w:rPr>
          <w:rFonts w:ascii="Arial" w:hAnsi="Arial" w:cs="Arial"/>
          <w:noProof/>
          <w:sz w:val="20"/>
          <w:szCs w:val="20"/>
          <w:lang w:val="en-US"/>
        </w:rPr>
        <w:t>.</w:t>
      </w:r>
    </w:p>
    <w:p w:rsidR="00D75422" w:rsidRDefault="00D75422" w:rsidP="001E6654">
      <w:pPr>
        <w:jc w:val="both"/>
        <w:rPr>
          <w:rFonts w:ascii="Arial" w:hAnsi="Arial" w:cs="Arial"/>
          <w:noProof/>
          <w:sz w:val="20"/>
          <w:szCs w:val="20"/>
          <w:lang w:val="en-US"/>
        </w:rPr>
      </w:pPr>
    </w:p>
    <w:p w:rsidR="00D75422" w:rsidRDefault="001E6654" w:rsidP="001E6654">
      <w:pPr>
        <w:jc w:val="both"/>
        <w:rPr>
          <w:rFonts w:ascii="Arial" w:hAnsi="Arial" w:cs="Arial"/>
          <w:noProof/>
          <w:sz w:val="20"/>
          <w:szCs w:val="20"/>
          <w:lang w:val="en-US"/>
        </w:rPr>
      </w:pPr>
      <w:r>
        <w:rPr>
          <w:rFonts w:ascii="Arial" w:hAnsi="Arial" w:cs="Arial"/>
          <w:noProof/>
          <w:sz w:val="20"/>
          <w:szCs w:val="20"/>
          <w:lang w:val="en-US"/>
        </w:rPr>
        <w:t>L</w:t>
      </w:r>
      <w:r w:rsidRPr="001E6654">
        <w:rPr>
          <w:rFonts w:ascii="Arial" w:hAnsi="Arial" w:cs="Arial"/>
          <w:noProof/>
          <w:sz w:val="20"/>
          <w:szCs w:val="20"/>
          <w:lang w:val="en-US"/>
        </w:rPr>
        <w:t xml:space="preserve">aboratory experiments under in situ conditions (i.e. at </w:t>
      </w:r>
      <w:r w:rsidRPr="00D75422">
        <w:rPr>
          <w:rFonts w:ascii="Arial" w:hAnsi="Arial" w:cs="Arial"/>
          <w:i/>
          <w:noProof/>
          <w:sz w:val="20"/>
          <w:szCs w:val="20"/>
          <w:lang w:val="en-US"/>
        </w:rPr>
        <w:t xml:space="preserve">in situ </w:t>
      </w:r>
      <w:r w:rsidRPr="001E6654">
        <w:rPr>
          <w:rFonts w:ascii="Arial" w:hAnsi="Arial" w:cs="Arial"/>
          <w:noProof/>
          <w:sz w:val="20"/>
          <w:szCs w:val="20"/>
          <w:lang w:val="en-US"/>
        </w:rPr>
        <w:t>temperatures, with high pressure, etc.) were conducted using groundwater samples</w:t>
      </w:r>
      <w:r>
        <w:rPr>
          <w:rFonts w:ascii="Arial" w:hAnsi="Arial" w:cs="Arial"/>
          <w:noProof/>
          <w:sz w:val="20"/>
          <w:szCs w:val="20"/>
          <w:lang w:val="en-US"/>
        </w:rPr>
        <w:t xml:space="preserve"> from different locations</w:t>
      </w:r>
      <w:r w:rsidRPr="001E6654">
        <w:rPr>
          <w:rFonts w:ascii="Arial" w:hAnsi="Arial" w:cs="Arial"/>
          <w:noProof/>
          <w:sz w:val="20"/>
          <w:szCs w:val="20"/>
          <w:lang w:val="en-US"/>
        </w:rPr>
        <w:t>. Series of microcosms (3 of each kind) containing R2 broth medium or groundwater spiked with either single frac chemicals, frac fluids, artificial reservoir water, NaCl, oil, or different mixtures of reservoir water and frac fluid (to simulate flowback) were incubated in the dark. Controls included non-amended and non-inoculated microcosms. Classical microbiological methods and molecular analyses were used to assess the effects in the microbial abundance and community structure</w:t>
      </w:r>
      <w:r w:rsidR="00D75422">
        <w:rPr>
          <w:rFonts w:ascii="Arial" w:hAnsi="Arial" w:cs="Arial"/>
          <w:noProof/>
          <w:sz w:val="20"/>
          <w:szCs w:val="20"/>
          <w:lang w:val="en-US"/>
        </w:rPr>
        <w:t xml:space="preserve"> during</w:t>
      </w:r>
      <w:r w:rsidR="004E5261">
        <w:rPr>
          <w:rFonts w:ascii="Arial" w:hAnsi="Arial" w:cs="Arial"/>
          <w:noProof/>
          <w:sz w:val="20"/>
          <w:szCs w:val="20"/>
          <w:lang w:val="en-US"/>
        </w:rPr>
        <w:t xml:space="preserve"> and after</w:t>
      </w:r>
      <w:r w:rsidR="00D75422">
        <w:rPr>
          <w:rFonts w:ascii="Arial" w:hAnsi="Arial" w:cs="Arial"/>
          <w:noProof/>
          <w:sz w:val="20"/>
          <w:szCs w:val="20"/>
          <w:lang w:val="en-US"/>
        </w:rPr>
        <w:t xml:space="preserve"> the exposure to different concentrations of the above mentioned fluids</w:t>
      </w:r>
      <w:r w:rsidR="004E5261">
        <w:rPr>
          <w:rFonts w:ascii="Arial" w:hAnsi="Arial" w:cs="Arial"/>
          <w:noProof/>
          <w:sz w:val="20"/>
          <w:szCs w:val="20"/>
          <w:lang w:val="en-US"/>
        </w:rPr>
        <w:t>.</w:t>
      </w:r>
    </w:p>
    <w:p w:rsidR="00D75422" w:rsidRDefault="00D75422" w:rsidP="001E6654">
      <w:pPr>
        <w:jc w:val="both"/>
        <w:rPr>
          <w:rFonts w:ascii="Arial" w:hAnsi="Arial" w:cs="Arial"/>
          <w:noProof/>
          <w:sz w:val="20"/>
          <w:szCs w:val="20"/>
          <w:lang w:val="en-US"/>
        </w:rPr>
      </w:pPr>
    </w:p>
    <w:p w:rsidR="001E6654" w:rsidRDefault="001E6654" w:rsidP="001E6654">
      <w:pPr>
        <w:jc w:val="both"/>
        <w:rPr>
          <w:rFonts w:ascii="Arial" w:hAnsi="Arial" w:cs="Arial"/>
          <w:noProof/>
          <w:sz w:val="20"/>
          <w:szCs w:val="20"/>
          <w:lang w:val="en-US"/>
        </w:rPr>
      </w:pPr>
      <w:r w:rsidRPr="001E6654">
        <w:rPr>
          <w:rFonts w:ascii="Arial" w:hAnsi="Arial" w:cs="Arial"/>
          <w:noProof/>
          <w:sz w:val="20"/>
          <w:szCs w:val="20"/>
          <w:lang w:val="en-US"/>
        </w:rPr>
        <w:t>Microbial communities were quite halotolerant and their growth benefited from low concentrations of reservoir waters or salt, but they were negatively affected by higher concentrations of formation waters, salt, biocides</w:t>
      </w:r>
      <w:r w:rsidR="004E5261">
        <w:rPr>
          <w:rFonts w:ascii="Arial" w:hAnsi="Arial" w:cs="Arial"/>
          <w:noProof/>
          <w:sz w:val="20"/>
          <w:szCs w:val="20"/>
          <w:lang w:val="en-US"/>
        </w:rPr>
        <w:t xml:space="preserve">, </w:t>
      </w:r>
      <w:r w:rsidRPr="001E6654">
        <w:rPr>
          <w:rFonts w:ascii="Arial" w:hAnsi="Arial" w:cs="Arial"/>
          <w:noProof/>
          <w:sz w:val="20"/>
          <w:szCs w:val="20"/>
          <w:lang w:val="en-US"/>
        </w:rPr>
        <w:t>frac fluids</w:t>
      </w:r>
      <w:r w:rsidR="004E5261">
        <w:rPr>
          <w:rFonts w:ascii="Arial" w:hAnsi="Arial" w:cs="Arial"/>
          <w:noProof/>
          <w:sz w:val="20"/>
          <w:szCs w:val="20"/>
          <w:lang w:val="en-US"/>
        </w:rPr>
        <w:t xml:space="preserve"> or simulated flowback</w:t>
      </w:r>
      <w:r w:rsidRPr="001E6654">
        <w:rPr>
          <w:rFonts w:ascii="Arial" w:hAnsi="Arial" w:cs="Arial"/>
          <w:noProof/>
          <w:sz w:val="20"/>
          <w:szCs w:val="20"/>
          <w:lang w:val="en-US"/>
        </w:rPr>
        <w:t xml:space="preserve">. </w:t>
      </w:r>
      <w:r w:rsidR="004E5261">
        <w:rPr>
          <w:rFonts w:ascii="Arial" w:hAnsi="Arial" w:cs="Arial"/>
          <w:noProof/>
          <w:sz w:val="20"/>
          <w:szCs w:val="20"/>
          <w:lang w:val="en-US"/>
        </w:rPr>
        <w:t xml:space="preserve">They could recover after the exposure to artificial formation waters, or flowback, but not after the exposure to biocides or frac fluids. </w:t>
      </w:r>
      <w:r w:rsidRPr="001E6654">
        <w:rPr>
          <w:rFonts w:ascii="Arial" w:hAnsi="Arial" w:cs="Arial"/>
          <w:noProof/>
          <w:sz w:val="20"/>
          <w:szCs w:val="20"/>
          <w:lang w:val="en-US"/>
        </w:rPr>
        <w:t>Changes on the microbial community structure could be detected by T-RFLP. Single frac components like guar gum or choline chloride were used as substrates, while others like triethanolamine or light oil distillate hydrogenated prevented microbial growth in groundwaters. Ongoing work will provide information on potential transformations of frac or geogenic chemicals by groundwater microbiota and their lifetime.</w:t>
      </w:r>
    </w:p>
    <w:p w:rsidR="001E6654" w:rsidRDefault="001E6654" w:rsidP="001E6654">
      <w:pPr>
        <w:jc w:val="both"/>
        <w:rPr>
          <w:rFonts w:asciiTheme="majorHAnsi" w:hAnsiTheme="majorHAnsi"/>
          <w:lang w:val="ca-ES"/>
        </w:rPr>
      </w:pPr>
    </w:p>
    <w:sectPr w:rsidR="001E6654" w:rsidSect="004B2CE5">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10"/>
  <w:displayHorizontalDrawingGridEvery w:val="2"/>
  <w:displayVerticalDrawingGridEvery w:val="2"/>
  <w:noPunctuationKerning/>
  <w:characterSpacingControl w:val="doNotCompress"/>
  <w:compat>
    <w:applyBreakingRules/>
  </w:compat>
  <w:rsids>
    <w:rsidRoot w:val="004F3F40"/>
    <w:rsid w:val="000F7DDD"/>
    <w:rsid w:val="001A6F72"/>
    <w:rsid w:val="001E6654"/>
    <w:rsid w:val="001F4812"/>
    <w:rsid w:val="00241318"/>
    <w:rsid w:val="00455675"/>
    <w:rsid w:val="00455DBB"/>
    <w:rsid w:val="004B2CE5"/>
    <w:rsid w:val="004E5261"/>
    <w:rsid w:val="004F3F40"/>
    <w:rsid w:val="00536439"/>
    <w:rsid w:val="005472F8"/>
    <w:rsid w:val="005A5E65"/>
    <w:rsid w:val="008C47B6"/>
    <w:rsid w:val="008E1BB9"/>
    <w:rsid w:val="009B473C"/>
    <w:rsid w:val="00A34C75"/>
    <w:rsid w:val="00A377E4"/>
    <w:rsid w:val="00A4450B"/>
    <w:rsid w:val="00B10E8D"/>
    <w:rsid w:val="00BB51C3"/>
    <w:rsid w:val="00C22D80"/>
    <w:rsid w:val="00C54F4B"/>
    <w:rsid w:val="00D2223F"/>
    <w:rsid w:val="00D75422"/>
    <w:rsid w:val="00DF6705"/>
    <w:rsid w:val="00E05237"/>
    <w:rsid w:val="00F842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70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34C75"/>
    <w:rPr>
      <w:color w:val="0000FF"/>
      <w:u w:val="single"/>
    </w:rPr>
  </w:style>
  <w:style w:type="paragraph" w:customStyle="1" w:styleId="ABSTRACTTITLE">
    <w:name w:val="ABSTRACT TITLE"/>
    <w:rsid w:val="001E6654"/>
    <w:pPr>
      <w:keepNext/>
      <w:keepLines/>
      <w:spacing w:after="120" w:line="320" w:lineRule="exact"/>
      <w:jc w:val="center"/>
    </w:pPr>
    <w:rPr>
      <w:rFonts w:ascii="Times" w:hAnsi="Times"/>
      <w:b/>
      <w:noProof/>
      <w:sz w:val="28"/>
      <w:lang w:val="en-GB" w:eastAsia="en-US"/>
    </w:rPr>
  </w:style>
  <w:style w:type="paragraph" w:customStyle="1" w:styleId="AUTHORS">
    <w:name w:val="AUTHORS"/>
    <w:rsid w:val="001E6654"/>
    <w:pPr>
      <w:keepNext/>
      <w:keepLines/>
      <w:spacing w:after="100" w:line="220" w:lineRule="exact"/>
      <w:jc w:val="center"/>
    </w:pPr>
    <w:rPr>
      <w:rFonts w:ascii="Times" w:hAnsi="Times"/>
      <w:smallCaps/>
      <w:noProof/>
      <w:lang w:val="en-GB" w:eastAsia="en-US"/>
    </w:rPr>
  </w:style>
  <w:style w:type="paragraph" w:customStyle="1" w:styleId="ADDRESS">
    <w:name w:val="ADDRESS"/>
    <w:rsid w:val="001E6654"/>
    <w:pPr>
      <w:spacing w:line="220" w:lineRule="exact"/>
      <w:ind w:left="284" w:hanging="284"/>
    </w:pPr>
    <w:rPr>
      <w:rFonts w:ascii="Times" w:hAnsi="Times"/>
      <w:noProof/>
      <w:sz w:val="18"/>
      <w:lang w:val="en-GB" w:eastAsia="en-US"/>
    </w:rPr>
  </w:style>
</w:styles>
</file>

<file path=word/webSettings.xml><?xml version="1.0" encoding="utf-8"?>
<w:webSettings xmlns:r="http://schemas.openxmlformats.org/officeDocument/2006/relationships" xmlns:w="http://schemas.openxmlformats.org/wordprocessingml/2006/main">
  <w:divs>
    <w:div w:id="152337862">
      <w:bodyDiv w:val="1"/>
      <w:marLeft w:val="0"/>
      <w:marRight w:val="0"/>
      <w:marTop w:val="0"/>
      <w:marBottom w:val="0"/>
      <w:divBdr>
        <w:top w:val="none" w:sz="0" w:space="0" w:color="auto"/>
        <w:left w:val="none" w:sz="0" w:space="0" w:color="auto"/>
        <w:bottom w:val="none" w:sz="0" w:space="0" w:color="auto"/>
        <w:right w:val="none" w:sz="0" w:space="0" w:color="auto"/>
      </w:divBdr>
    </w:div>
    <w:div w:id="323290381">
      <w:bodyDiv w:val="1"/>
      <w:marLeft w:val="0"/>
      <w:marRight w:val="0"/>
      <w:marTop w:val="0"/>
      <w:marBottom w:val="0"/>
      <w:divBdr>
        <w:top w:val="none" w:sz="0" w:space="0" w:color="auto"/>
        <w:left w:val="none" w:sz="0" w:space="0" w:color="auto"/>
        <w:bottom w:val="none" w:sz="0" w:space="0" w:color="auto"/>
        <w:right w:val="none" w:sz="0" w:space="0" w:color="auto"/>
      </w:divBdr>
      <w:divsChild>
        <w:div w:id="112214413">
          <w:marLeft w:val="0"/>
          <w:marRight w:val="0"/>
          <w:marTop w:val="0"/>
          <w:marBottom w:val="0"/>
          <w:divBdr>
            <w:top w:val="none" w:sz="0" w:space="0" w:color="auto"/>
            <w:left w:val="none" w:sz="0" w:space="0" w:color="auto"/>
            <w:bottom w:val="none" w:sz="0" w:space="0" w:color="auto"/>
            <w:right w:val="none" w:sz="0" w:space="0" w:color="auto"/>
          </w:divBdr>
        </w:div>
        <w:div w:id="686829361">
          <w:marLeft w:val="0"/>
          <w:marRight w:val="0"/>
          <w:marTop w:val="0"/>
          <w:marBottom w:val="0"/>
          <w:divBdr>
            <w:top w:val="none" w:sz="0" w:space="0" w:color="auto"/>
            <w:left w:val="none" w:sz="0" w:space="0" w:color="auto"/>
            <w:bottom w:val="none" w:sz="0" w:space="0" w:color="auto"/>
            <w:right w:val="none" w:sz="0" w:space="0" w:color="auto"/>
          </w:divBdr>
        </w:div>
        <w:div w:id="833451777">
          <w:marLeft w:val="0"/>
          <w:marRight w:val="0"/>
          <w:marTop w:val="0"/>
          <w:marBottom w:val="0"/>
          <w:divBdr>
            <w:top w:val="none" w:sz="0" w:space="0" w:color="auto"/>
            <w:left w:val="none" w:sz="0" w:space="0" w:color="auto"/>
            <w:bottom w:val="none" w:sz="0" w:space="0" w:color="auto"/>
            <w:right w:val="none" w:sz="0" w:space="0" w:color="auto"/>
          </w:divBdr>
        </w:div>
        <w:div w:id="1000431917">
          <w:marLeft w:val="0"/>
          <w:marRight w:val="0"/>
          <w:marTop w:val="0"/>
          <w:marBottom w:val="0"/>
          <w:divBdr>
            <w:top w:val="none" w:sz="0" w:space="0" w:color="auto"/>
            <w:left w:val="none" w:sz="0" w:space="0" w:color="auto"/>
            <w:bottom w:val="none" w:sz="0" w:space="0" w:color="auto"/>
            <w:right w:val="none" w:sz="0" w:space="0" w:color="auto"/>
          </w:divBdr>
        </w:div>
        <w:div w:id="1404182728">
          <w:marLeft w:val="0"/>
          <w:marRight w:val="0"/>
          <w:marTop w:val="0"/>
          <w:marBottom w:val="0"/>
          <w:divBdr>
            <w:top w:val="none" w:sz="0" w:space="0" w:color="auto"/>
            <w:left w:val="none" w:sz="0" w:space="0" w:color="auto"/>
            <w:bottom w:val="none" w:sz="0" w:space="0" w:color="auto"/>
            <w:right w:val="none" w:sz="0" w:space="0" w:color="auto"/>
          </w:divBdr>
        </w:div>
        <w:div w:id="1514226780">
          <w:marLeft w:val="0"/>
          <w:marRight w:val="0"/>
          <w:marTop w:val="0"/>
          <w:marBottom w:val="0"/>
          <w:divBdr>
            <w:top w:val="none" w:sz="0" w:space="0" w:color="auto"/>
            <w:left w:val="none" w:sz="0" w:space="0" w:color="auto"/>
            <w:bottom w:val="none" w:sz="0" w:space="0" w:color="auto"/>
            <w:right w:val="none" w:sz="0" w:space="0" w:color="auto"/>
          </w:divBdr>
        </w:div>
        <w:div w:id="2137526219">
          <w:marLeft w:val="0"/>
          <w:marRight w:val="0"/>
          <w:marTop w:val="0"/>
          <w:marBottom w:val="0"/>
          <w:divBdr>
            <w:top w:val="none" w:sz="0" w:space="0" w:color="auto"/>
            <w:left w:val="none" w:sz="0" w:space="0" w:color="auto"/>
            <w:bottom w:val="none" w:sz="0" w:space="0" w:color="auto"/>
            <w:right w:val="none" w:sz="0" w:space="0" w:color="auto"/>
          </w:divBdr>
        </w:div>
      </w:divsChild>
    </w:div>
    <w:div w:id="10532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tin.krueger@bgr.de" TargetMode="External"/><Relationship Id="rId4" Type="http://schemas.openxmlformats.org/officeDocument/2006/relationships/hyperlink" Target="mailto:nuria.jimenez-garcia@bg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The translation of Lorem ipsum - At vero eos et accusamus et iusto odio dignissimos ducimus qui blanditiis praesentium volupta</vt:lpstr>
    </vt:vector>
  </TitlesOfParts>
  <Company>Geozentrum Hannover</Company>
  <LinksUpToDate>false</LinksUpToDate>
  <CharactersWithSpaces>2830</CharactersWithSpaces>
  <SharedDoc>false</SharedDoc>
  <HLinks>
    <vt:vector size="6" baseType="variant">
      <vt:variant>
        <vt:i4>2883594</vt:i4>
      </vt:variant>
      <vt:variant>
        <vt:i4>0</vt:i4>
      </vt:variant>
      <vt:variant>
        <vt:i4>0</vt:i4>
      </vt:variant>
      <vt:variant>
        <vt:i4>5</vt:i4>
      </vt:variant>
      <vt:variant>
        <vt:lpwstr>mailto:cesar@kaiser.de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translation of Lorem ipsum - At vero eos et accusamus et iusto odio dignissimos ducimus qui blanditiis praesentium volupta</dc:title>
  <dc:creator>Christiane Wolf cwolf</dc:creator>
  <cp:lastModifiedBy>gzh</cp:lastModifiedBy>
  <cp:revision>3</cp:revision>
  <dcterms:created xsi:type="dcterms:W3CDTF">2015-05-18T08:32:00Z</dcterms:created>
  <dcterms:modified xsi:type="dcterms:W3CDTF">2015-05-18T08:42:00Z</dcterms:modified>
</cp:coreProperties>
</file>