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C95D25" w:rsidRDefault="00C95D25" w:rsidP="00DF6705">
      <w:pPr>
        <w:spacing w:after="120"/>
        <w:rPr>
          <w:rFonts w:ascii="Arial" w:hAnsi="Arial" w:cs="Arial"/>
          <w:b/>
          <w:noProof/>
          <w:sz w:val="28"/>
          <w:szCs w:val="28"/>
          <w:lang w:val="en-GB"/>
        </w:rPr>
      </w:pPr>
      <w:r w:rsidRPr="00C95D25">
        <w:rPr>
          <w:rFonts w:ascii="Arial" w:hAnsi="Arial" w:cs="Arial"/>
          <w:b/>
          <w:noProof/>
          <w:sz w:val="28"/>
          <w:szCs w:val="28"/>
          <w:lang w:val="fr-FR"/>
        </w:rPr>
        <w:t>Investigation of the microbial community and associated element cycles involved in chlorobenzene biotransformation in a model wetland system</w:t>
      </w:r>
    </w:p>
    <w:p w:rsidR="001F4812" w:rsidRPr="00C95D25" w:rsidRDefault="001F4812" w:rsidP="00DF6705">
      <w:pPr>
        <w:spacing w:after="120"/>
        <w:rPr>
          <w:rFonts w:ascii="Arial" w:hAnsi="Arial" w:cs="Arial"/>
          <w:b/>
          <w:noProof/>
          <w:sz w:val="32"/>
          <w:szCs w:val="32"/>
          <w:lang w:val="en-US"/>
        </w:rPr>
      </w:pPr>
    </w:p>
    <w:p w:rsidR="00C95D25" w:rsidRDefault="00C95D25" w:rsidP="00DF6705">
      <w:pPr>
        <w:rPr>
          <w:rFonts w:ascii="Arial" w:hAnsi="Arial" w:cs="Arial"/>
          <w:smallCaps/>
          <w:noProof/>
          <w:lang w:val="en-US"/>
        </w:rPr>
      </w:pPr>
      <w:r w:rsidRPr="00C95D25">
        <w:rPr>
          <w:rFonts w:ascii="Arial" w:hAnsi="Arial" w:cs="Arial"/>
          <w:smallCaps/>
          <w:noProof/>
          <w:lang w:val="en-US"/>
        </w:rPr>
        <w:t>D</w:t>
      </w:r>
      <w:r w:rsidR="00536E4D">
        <w:rPr>
          <w:rFonts w:ascii="Arial" w:hAnsi="Arial" w:cs="Arial"/>
          <w:smallCaps/>
          <w:noProof/>
          <w:lang w:val="en-US"/>
        </w:rPr>
        <w:t>iana</w:t>
      </w:r>
      <w:r w:rsidRPr="00C95D25">
        <w:rPr>
          <w:rFonts w:ascii="Arial" w:hAnsi="Arial" w:cs="Arial"/>
          <w:smallCaps/>
          <w:noProof/>
          <w:lang w:val="en-US"/>
        </w:rPr>
        <w:t xml:space="preserve"> W</w:t>
      </w:r>
      <w:r w:rsidR="00536E4D">
        <w:rPr>
          <w:rFonts w:ascii="Arial" w:hAnsi="Arial" w:cs="Arial"/>
          <w:smallCaps/>
          <w:noProof/>
          <w:lang w:val="en-US"/>
        </w:rPr>
        <w:t>olfram</w:t>
      </w:r>
      <w:r w:rsidRPr="00C95D25">
        <w:rPr>
          <w:rFonts w:ascii="Arial" w:hAnsi="Arial" w:cs="Arial"/>
          <w:smallCaps/>
          <w:noProof/>
          <w:vertAlign w:val="superscript"/>
          <w:lang w:val="en-US"/>
        </w:rPr>
        <w:t>1</w:t>
      </w:r>
      <w:r w:rsidRPr="00C95D25">
        <w:rPr>
          <w:rFonts w:ascii="Arial" w:hAnsi="Arial" w:cs="Arial"/>
          <w:smallCaps/>
          <w:noProof/>
          <w:lang w:val="en-US"/>
        </w:rPr>
        <w:t xml:space="preserve">, </w:t>
      </w:r>
      <w:r w:rsidR="00624A02">
        <w:rPr>
          <w:rFonts w:ascii="Arial" w:hAnsi="Arial" w:cs="Arial"/>
          <w:smallCaps/>
          <w:noProof/>
          <w:lang w:val="en-US"/>
        </w:rPr>
        <w:t xml:space="preserve">Sayed Mohamad </w:t>
      </w:r>
      <w:r w:rsidR="00624A02" w:rsidRPr="00624A02">
        <w:rPr>
          <w:rFonts w:ascii="Arial" w:hAnsi="Arial" w:cs="Arial"/>
          <w:smallCaps/>
          <w:noProof/>
          <w:lang w:val="en-US"/>
        </w:rPr>
        <w:t>Amininejad</w:t>
      </w:r>
      <w:r w:rsidR="00624A02" w:rsidRPr="00624A02">
        <w:rPr>
          <w:rFonts w:ascii="Arial" w:hAnsi="Arial" w:cs="Arial"/>
          <w:smallCaps/>
          <w:noProof/>
          <w:vertAlign w:val="superscript"/>
          <w:lang w:val="en-US"/>
        </w:rPr>
        <w:t>1</w:t>
      </w:r>
      <w:r w:rsidR="00624A02">
        <w:rPr>
          <w:rFonts w:ascii="Arial" w:hAnsi="Arial" w:cs="Arial"/>
          <w:smallCaps/>
          <w:noProof/>
          <w:lang w:val="en-US"/>
        </w:rPr>
        <w:t xml:space="preserve"> </w:t>
      </w:r>
      <w:r w:rsidRPr="00624A02">
        <w:rPr>
          <w:rFonts w:ascii="Arial" w:hAnsi="Arial" w:cs="Arial"/>
          <w:smallCaps/>
          <w:noProof/>
          <w:lang w:val="en-US"/>
        </w:rPr>
        <w:t>K</w:t>
      </w:r>
      <w:r w:rsidR="00536E4D" w:rsidRPr="00624A02">
        <w:rPr>
          <w:rFonts w:ascii="Arial" w:hAnsi="Arial" w:cs="Arial"/>
          <w:smallCaps/>
          <w:noProof/>
          <w:lang w:val="en-US"/>
        </w:rPr>
        <w:t>evin</w:t>
      </w:r>
      <w:r w:rsidRPr="00C95D25">
        <w:rPr>
          <w:rFonts w:ascii="Arial" w:hAnsi="Arial" w:cs="Arial"/>
          <w:smallCaps/>
          <w:noProof/>
          <w:lang w:val="en-US"/>
        </w:rPr>
        <w:t xml:space="preserve"> K</w:t>
      </w:r>
      <w:r w:rsidR="00536E4D">
        <w:rPr>
          <w:rFonts w:ascii="Arial" w:hAnsi="Arial" w:cs="Arial"/>
          <w:smallCaps/>
          <w:noProof/>
          <w:lang w:val="en-US"/>
        </w:rPr>
        <w:t>untze</w:t>
      </w:r>
      <w:r w:rsidRPr="00C95D25">
        <w:rPr>
          <w:rFonts w:ascii="Arial" w:hAnsi="Arial" w:cs="Arial"/>
          <w:smallCaps/>
          <w:noProof/>
          <w:vertAlign w:val="superscript"/>
          <w:lang w:val="en-US"/>
        </w:rPr>
        <w:t>1</w:t>
      </w:r>
      <w:r w:rsidRPr="00C95D25">
        <w:rPr>
          <w:rFonts w:ascii="Arial" w:hAnsi="Arial" w:cs="Arial"/>
          <w:smallCaps/>
          <w:noProof/>
          <w:lang w:val="en-US"/>
        </w:rPr>
        <w:t>, P</w:t>
      </w:r>
      <w:r w:rsidR="00536E4D">
        <w:rPr>
          <w:rFonts w:ascii="Arial" w:hAnsi="Arial" w:cs="Arial"/>
          <w:smallCaps/>
          <w:noProof/>
          <w:lang w:val="en-US"/>
        </w:rPr>
        <w:t xml:space="preserve">etra </w:t>
      </w:r>
      <w:r w:rsidRPr="00C95D25">
        <w:rPr>
          <w:rFonts w:ascii="Arial" w:hAnsi="Arial" w:cs="Arial"/>
          <w:smallCaps/>
          <w:noProof/>
          <w:lang w:val="en-US"/>
        </w:rPr>
        <w:t>B</w:t>
      </w:r>
      <w:r w:rsidR="00536E4D">
        <w:rPr>
          <w:rFonts w:ascii="Arial" w:hAnsi="Arial" w:cs="Arial"/>
          <w:smallCaps/>
          <w:noProof/>
          <w:lang w:val="en-US"/>
        </w:rPr>
        <w:t>ombach</w:t>
      </w:r>
      <w:r w:rsidRPr="00C95D25">
        <w:rPr>
          <w:rFonts w:ascii="Arial" w:hAnsi="Arial" w:cs="Arial"/>
          <w:smallCaps/>
          <w:noProof/>
          <w:vertAlign w:val="superscript"/>
          <w:lang w:val="en-US"/>
        </w:rPr>
        <w:t>1</w:t>
      </w:r>
      <w:r w:rsidRPr="00C95D25">
        <w:rPr>
          <w:rFonts w:ascii="Arial" w:hAnsi="Arial" w:cs="Arial"/>
          <w:smallCaps/>
          <w:noProof/>
          <w:lang w:val="en-US"/>
        </w:rPr>
        <w:t>, J</w:t>
      </w:r>
      <w:r w:rsidR="00536E4D">
        <w:rPr>
          <w:rFonts w:ascii="Arial" w:hAnsi="Arial" w:cs="Arial"/>
          <w:smallCaps/>
          <w:noProof/>
          <w:lang w:val="en-US"/>
        </w:rPr>
        <w:t xml:space="preserve">an </w:t>
      </w:r>
      <w:r w:rsidRPr="00C95D25">
        <w:rPr>
          <w:rFonts w:ascii="Arial" w:hAnsi="Arial" w:cs="Arial"/>
          <w:smallCaps/>
          <w:noProof/>
          <w:lang w:val="en-US"/>
        </w:rPr>
        <w:t>B</w:t>
      </w:r>
      <w:r w:rsidR="00536E4D">
        <w:rPr>
          <w:rFonts w:ascii="Arial" w:hAnsi="Arial" w:cs="Arial"/>
          <w:smallCaps/>
          <w:noProof/>
          <w:lang w:val="en-US"/>
        </w:rPr>
        <w:t>irkigt</w:t>
      </w:r>
      <w:r w:rsidRPr="00C95D25">
        <w:rPr>
          <w:rFonts w:ascii="Arial" w:hAnsi="Arial" w:cs="Arial"/>
          <w:smallCaps/>
          <w:noProof/>
          <w:vertAlign w:val="superscript"/>
          <w:lang w:val="en-US"/>
        </w:rPr>
        <w:t>1</w:t>
      </w:r>
      <w:r w:rsidRPr="00C95D25">
        <w:rPr>
          <w:rFonts w:ascii="Arial" w:hAnsi="Arial" w:cs="Arial"/>
          <w:smallCaps/>
          <w:noProof/>
          <w:lang w:val="en-US"/>
        </w:rPr>
        <w:t>, R</w:t>
      </w:r>
      <w:r w:rsidR="00536E4D">
        <w:rPr>
          <w:rFonts w:ascii="Arial" w:hAnsi="Arial" w:cs="Arial"/>
          <w:smallCaps/>
          <w:noProof/>
          <w:lang w:val="en-US"/>
        </w:rPr>
        <w:t>obert</w:t>
      </w:r>
      <w:r w:rsidRPr="00C95D25">
        <w:rPr>
          <w:rFonts w:ascii="Arial" w:hAnsi="Arial" w:cs="Arial"/>
          <w:smallCaps/>
          <w:noProof/>
          <w:lang w:val="en-US"/>
        </w:rPr>
        <w:t xml:space="preserve"> S</w:t>
      </w:r>
      <w:r w:rsidR="00536E4D">
        <w:rPr>
          <w:rFonts w:ascii="Arial" w:hAnsi="Arial" w:cs="Arial"/>
          <w:smallCaps/>
          <w:noProof/>
          <w:lang w:val="en-US"/>
        </w:rPr>
        <w:t>tarke</w:t>
      </w:r>
      <w:r w:rsidRPr="00C95D25">
        <w:rPr>
          <w:rFonts w:ascii="Arial" w:hAnsi="Arial" w:cs="Arial"/>
          <w:smallCaps/>
          <w:noProof/>
          <w:vertAlign w:val="superscript"/>
          <w:lang w:val="en-US"/>
        </w:rPr>
        <w:t>2</w:t>
      </w:r>
      <w:r w:rsidRPr="00C95D25">
        <w:rPr>
          <w:rFonts w:ascii="Arial" w:hAnsi="Arial" w:cs="Arial"/>
          <w:smallCaps/>
          <w:noProof/>
          <w:lang w:val="en-US"/>
        </w:rPr>
        <w:t>, N</w:t>
      </w:r>
      <w:r w:rsidR="00536E4D">
        <w:rPr>
          <w:rFonts w:ascii="Arial" w:hAnsi="Arial" w:cs="Arial"/>
          <w:smallCaps/>
          <w:noProof/>
          <w:lang w:val="en-US"/>
        </w:rPr>
        <w:t>ico</w:t>
      </w:r>
      <w:r w:rsidRPr="00C95D25">
        <w:rPr>
          <w:rFonts w:ascii="Arial" w:hAnsi="Arial" w:cs="Arial"/>
          <w:smallCaps/>
          <w:noProof/>
          <w:lang w:val="en-US"/>
        </w:rPr>
        <w:t xml:space="preserve"> J</w:t>
      </w:r>
      <w:r w:rsidR="00536E4D">
        <w:rPr>
          <w:rFonts w:ascii="Arial" w:hAnsi="Arial" w:cs="Arial"/>
          <w:smallCaps/>
          <w:noProof/>
          <w:lang w:val="en-US"/>
        </w:rPr>
        <w:t>ehmlich</w:t>
      </w:r>
      <w:r w:rsidRPr="00C95D25">
        <w:rPr>
          <w:rFonts w:ascii="Arial" w:hAnsi="Arial" w:cs="Arial"/>
          <w:smallCaps/>
          <w:noProof/>
          <w:vertAlign w:val="superscript"/>
          <w:lang w:val="en-US"/>
        </w:rPr>
        <w:t>2</w:t>
      </w:r>
      <w:r w:rsidRPr="00C95D25">
        <w:rPr>
          <w:rFonts w:ascii="Arial" w:hAnsi="Arial" w:cs="Arial"/>
          <w:smallCaps/>
          <w:noProof/>
          <w:lang w:val="en-US"/>
        </w:rPr>
        <w:t>,</w:t>
      </w:r>
      <w:r w:rsidR="00624A02">
        <w:rPr>
          <w:rFonts w:ascii="Arial" w:hAnsi="Arial" w:cs="Arial"/>
          <w:smallCaps/>
          <w:noProof/>
          <w:lang w:val="en-US"/>
        </w:rPr>
        <w:t xml:space="preserve"> Niculina Musat</w:t>
      </w:r>
      <w:r w:rsidR="00624A02" w:rsidRPr="00624A02">
        <w:rPr>
          <w:rFonts w:ascii="Arial" w:hAnsi="Arial" w:cs="Arial"/>
          <w:smallCaps/>
          <w:noProof/>
          <w:vertAlign w:val="superscript"/>
          <w:lang w:val="en-US"/>
        </w:rPr>
        <w:t>1</w:t>
      </w:r>
      <w:r w:rsidR="00624A02">
        <w:rPr>
          <w:rFonts w:ascii="Arial" w:hAnsi="Arial" w:cs="Arial"/>
          <w:smallCaps/>
          <w:noProof/>
          <w:lang w:val="en-US"/>
        </w:rPr>
        <w:t xml:space="preserve">, </w:t>
      </w:r>
      <w:r w:rsidRPr="00C95D25">
        <w:rPr>
          <w:rFonts w:ascii="Arial" w:hAnsi="Arial" w:cs="Arial"/>
          <w:smallCaps/>
          <w:noProof/>
          <w:lang w:val="en-US"/>
        </w:rPr>
        <w:t>H</w:t>
      </w:r>
      <w:r w:rsidR="00536E4D">
        <w:rPr>
          <w:rFonts w:ascii="Arial" w:hAnsi="Arial" w:cs="Arial"/>
          <w:smallCaps/>
          <w:noProof/>
          <w:lang w:val="en-US"/>
        </w:rPr>
        <w:t xml:space="preserve">ryhoriy </w:t>
      </w:r>
      <w:r w:rsidRPr="00C95D25">
        <w:rPr>
          <w:rFonts w:ascii="Arial" w:hAnsi="Arial" w:cs="Arial"/>
          <w:smallCaps/>
          <w:noProof/>
          <w:lang w:val="en-US"/>
        </w:rPr>
        <w:t>S</w:t>
      </w:r>
      <w:r w:rsidR="00536E4D">
        <w:rPr>
          <w:rFonts w:ascii="Arial" w:hAnsi="Arial" w:cs="Arial"/>
          <w:smallCaps/>
          <w:noProof/>
          <w:lang w:val="en-US"/>
        </w:rPr>
        <w:t>tryhanyuk</w:t>
      </w:r>
      <w:r w:rsidRPr="00C95D25">
        <w:rPr>
          <w:rFonts w:ascii="Arial" w:hAnsi="Arial" w:cs="Arial"/>
          <w:smallCaps/>
          <w:noProof/>
          <w:vertAlign w:val="superscript"/>
          <w:lang w:val="en-US"/>
        </w:rPr>
        <w:t>1</w:t>
      </w:r>
      <w:r w:rsidRPr="00C95D25">
        <w:rPr>
          <w:rFonts w:ascii="Arial" w:hAnsi="Arial" w:cs="Arial"/>
          <w:smallCaps/>
          <w:noProof/>
          <w:lang w:val="en-US"/>
        </w:rPr>
        <w:t>, M</w:t>
      </w:r>
      <w:r w:rsidR="00536E4D">
        <w:rPr>
          <w:rFonts w:ascii="Arial" w:hAnsi="Arial" w:cs="Arial"/>
          <w:smallCaps/>
          <w:noProof/>
          <w:lang w:val="en-US"/>
        </w:rPr>
        <w:t>atthias</w:t>
      </w:r>
      <w:r w:rsidRPr="00C95D25">
        <w:rPr>
          <w:rFonts w:ascii="Arial" w:hAnsi="Arial" w:cs="Arial"/>
          <w:smallCaps/>
          <w:noProof/>
          <w:lang w:val="en-US"/>
        </w:rPr>
        <w:t xml:space="preserve"> S</w:t>
      </w:r>
      <w:r w:rsidR="00536E4D">
        <w:rPr>
          <w:rFonts w:ascii="Arial" w:hAnsi="Arial" w:cs="Arial"/>
          <w:smallCaps/>
          <w:noProof/>
          <w:lang w:val="en-US"/>
        </w:rPr>
        <w:t>chmidt</w:t>
      </w:r>
      <w:r w:rsidRPr="00C95D25">
        <w:rPr>
          <w:rFonts w:ascii="Arial" w:hAnsi="Arial" w:cs="Arial"/>
          <w:smallCaps/>
          <w:noProof/>
          <w:vertAlign w:val="superscript"/>
          <w:lang w:val="en-US"/>
        </w:rPr>
        <w:t>1</w:t>
      </w:r>
      <w:r w:rsidRPr="00C95D25">
        <w:rPr>
          <w:rFonts w:ascii="Arial" w:hAnsi="Arial" w:cs="Arial"/>
          <w:smallCaps/>
          <w:noProof/>
          <w:lang w:val="en-US"/>
        </w:rPr>
        <w:t>, H</w:t>
      </w:r>
      <w:r w:rsidR="00536E4D">
        <w:rPr>
          <w:rFonts w:ascii="Arial" w:hAnsi="Arial" w:cs="Arial"/>
          <w:smallCaps/>
          <w:noProof/>
          <w:lang w:val="en-US"/>
        </w:rPr>
        <w:t>ans</w:t>
      </w:r>
      <w:r w:rsidRPr="00C95D25">
        <w:rPr>
          <w:rFonts w:ascii="Arial" w:hAnsi="Arial" w:cs="Arial"/>
          <w:smallCaps/>
          <w:noProof/>
          <w:lang w:val="en-US"/>
        </w:rPr>
        <w:t xml:space="preserve"> H. R</w:t>
      </w:r>
      <w:r w:rsidR="00536E4D">
        <w:rPr>
          <w:rFonts w:ascii="Arial" w:hAnsi="Arial" w:cs="Arial"/>
          <w:smallCaps/>
          <w:noProof/>
          <w:lang w:val="en-US"/>
        </w:rPr>
        <w:t>ichnow</w:t>
      </w:r>
      <w:r w:rsidRPr="00C95D25">
        <w:rPr>
          <w:rFonts w:ascii="Arial" w:hAnsi="Arial" w:cs="Arial"/>
          <w:smallCaps/>
          <w:noProof/>
          <w:vertAlign w:val="superscript"/>
          <w:lang w:val="en-US"/>
        </w:rPr>
        <w:t>1</w:t>
      </w:r>
      <w:r w:rsidRPr="00C95D25">
        <w:rPr>
          <w:rFonts w:ascii="Arial" w:hAnsi="Arial" w:cs="Arial"/>
          <w:smallCaps/>
          <w:noProof/>
          <w:lang w:val="en-US"/>
        </w:rPr>
        <w:t xml:space="preserve"> </w:t>
      </w:r>
      <w:r w:rsidR="00536E4D">
        <w:rPr>
          <w:rFonts w:ascii="Arial" w:hAnsi="Arial" w:cs="Arial"/>
          <w:smallCaps/>
          <w:noProof/>
          <w:lang w:val="en-US"/>
        </w:rPr>
        <w:t>and</w:t>
      </w:r>
      <w:r w:rsidRPr="00C95D25">
        <w:rPr>
          <w:rFonts w:ascii="Arial" w:hAnsi="Arial" w:cs="Arial"/>
          <w:smallCaps/>
          <w:noProof/>
          <w:lang w:val="en-US"/>
        </w:rPr>
        <w:t xml:space="preserve"> I</w:t>
      </w:r>
      <w:r w:rsidR="00536E4D">
        <w:rPr>
          <w:rFonts w:ascii="Arial" w:hAnsi="Arial" w:cs="Arial"/>
          <w:smallCaps/>
          <w:noProof/>
          <w:lang w:val="en-US"/>
        </w:rPr>
        <w:t>vonne</w:t>
      </w:r>
      <w:r w:rsidRPr="00C95D25">
        <w:rPr>
          <w:rFonts w:ascii="Arial" w:hAnsi="Arial" w:cs="Arial"/>
          <w:smallCaps/>
          <w:noProof/>
          <w:lang w:val="en-US"/>
        </w:rPr>
        <w:t xml:space="preserve"> N</w:t>
      </w:r>
      <w:r w:rsidR="00536E4D">
        <w:rPr>
          <w:rFonts w:ascii="Arial" w:hAnsi="Arial" w:cs="Arial"/>
          <w:smallCaps/>
          <w:noProof/>
          <w:lang w:val="en-US"/>
        </w:rPr>
        <w:t>ijenhuis</w:t>
      </w:r>
      <w:r w:rsidRPr="00C95D25">
        <w:rPr>
          <w:rFonts w:ascii="Arial" w:hAnsi="Arial" w:cs="Arial"/>
          <w:smallCaps/>
          <w:noProof/>
          <w:vertAlign w:val="superscript"/>
          <w:lang w:val="en-US"/>
        </w:rPr>
        <w:t>1</w:t>
      </w:r>
    </w:p>
    <w:p w:rsidR="00C95D25" w:rsidRDefault="00C95D25" w:rsidP="00DF6705">
      <w:pPr>
        <w:rPr>
          <w:rFonts w:ascii="Arial" w:hAnsi="Arial" w:cs="Arial"/>
          <w:smallCaps/>
          <w:noProof/>
          <w:lang w:val="en-US"/>
        </w:rPr>
      </w:pPr>
    </w:p>
    <w:p w:rsidR="00C95D25" w:rsidRPr="00C95D25" w:rsidRDefault="00C95D25" w:rsidP="00C95D25">
      <w:pPr>
        <w:rPr>
          <w:rFonts w:ascii="Arial" w:hAnsi="Arial" w:cs="Arial"/>
          <w:noProof/>
          <w:sz w:val="18"/>
          <w:szCs w:val="18"/>
          <w:lang w:val="en-US"/>
        </w:rPr>
      </w:pPr>
      <w:r w:rsidRPr="00C95D25">
        <w:rPr>
          <w:rFonts w:ascii="Arial" w:hAnsi="Arial" w:cs="Arial"/>
          <w:noProof/>
          <w:sz w:val="18"/>
          <w:szCs w:val="18"/>
          <w:vertAlign w:val="superscript"/>
          <w:lang w:val="en-US"/>
        </w:rPr>
        <w:t>1</w:t>
      </w:r>
      <w:r w:rsidRPr="00C95D25">
        <w:rPr>
          <w:rFonts w:ascii="Arial" w:hAnsi="Arial" w:cs="Arial"/>
          <w:noProof/>
          <w:sz w:val="18"/>
          <w:szCs w:val="18"/>
          <w:lang w:val="en-US"/>
        </w:rPr>
        <w:t>Helmholtz Center for Environmental Research – UFZ, Department of Isotope Biogeochemistry, Permoserstrasse 15, 04318 Leipzig, ivonne.nijenhuis@ufz.de</w:t>
      </w:r>
    </w:p>
    <w:p w:rsidR="00241318" w:rsidRDefault="00C95D25" w:rsidP="00C95D25">
      <w:pPr>
        <w:rPr>
          <w:rFonts w:ascii="Arial" w:hAnsi="Arial" w:cs="Arial"/>
          <w:noProof/>
          <w:sz w:val="18"/>
          <w:szCs w:val="18"/>
          <w:vertAlign w:val="superscript"/>
          <w:lang w:val="en-US"/>
        </w:rPr>
      </w:pPr>
      <w:r w:rsidRPr="00C95D25">
        <w:rPr>
          <w:rFonts w:ascii="Arial" w:hAnsi="Arial" w:cs="Arial"/>
          <w:noProof/>
          <w:sz w:val="18"/>
          <w:szCs w:val="18"/>
          <w:vertAlign w:val="superscript"/>
          <w:lang w:val="en-US"/>
        </w:rPr>
        <w:t xml:space="preserve">2 </w:t>
      </w:r>
      <w:r w:rsidRPr="00C95D25">
        <w:rPr>
          <w:rFonts w:ascii="Arial" w:hAnsi="Arial" w:cs="Arial"/>
          <w:noProof/>
          <w:sz w:val="18"/>
          <w:szCs w:val="18"/>
          <w:lang w:val="en-US"/>
        </w:rPr>
        <w:t>Helmholtz Center for Environmental Research – UFZ, Department of Proteomics</w:t>
      </w:r>
    </w:p>
    <w:p w:rsidR="00C95D25" w:rsidRPr="00C95D25" w:rsidRDefault="00C95D25" w:rsidP="00C95D25">
      <w:pPr>
        <w:rPr>
          <w:lang w:val="en-GB"/>
        </w:rPr>
      </w:pPr>
    </w:p>
    <w:p w:rsidR="00C54F4B" w:rsidRPr="00D13067" w:rsidRDefault="00C95D25" w:rsidP="00C54F4B">
      <w:pPr>
        <w:jc w:val="both"/>
        <w:rPr>
          <w:rFonts w:ascii="Arial" w:hAnsi="Arial" w:cs="Arial"/>
          <w:noProof/>
          <w:sz w:val="20"/>
          <w:szCs w:val="20"/>
          <w:lang w:val="en-GB"/>
        </w:rPr>
      </w:pPr>
      <w:r w:rsidRPr="00D13067">
        <w:rPr>
          <w:rFonts w:ascii="Arial" w:hAnsi="Arial" w:cs="Arial"/>
          <w:noProof/>
          <w:sz w:val="20"/>
          <w:szCs w:val="20"/>
          <w:lang w:val="en-GB"/>
        </w:rPr>
        <w:t xml:space="preserve">Monochlorobenzene (MCB) is a frequently detected groundwater contaminant and represents the main pollutant in the anoxic aquifer of the field site in Bitterfeld, Germany. Thus far, information related to anaerobic biodegradation of MCB is very limited but it was observed that degradation was enhanced in planted compared to unplanted wetland systems or by the addition of e.g. Fe (III)-oxides. Therefore, to understand the biodegradation in situ, the fate of MCB was investigated in more detail in model wetland systems with or without plants and with or without amendment of iron oxides. Groundwater from the aquifer in Bitterfeld was used to inoculate and feed the systems. After an initial acclimatisation, decrease in MCB was observed in both planted wetlands, with a concurrent enrichment in </w:t>
      </w:r>
      <w:r w:rsidRPr="00D13067">
        <w:rPr>
          <w:rFonts w:ascii="Arial" w:hAnsi="Arial" w:cs="Arial"/>
          <w:noProof/>
          <w:sz w:val="20"/>
          <w:szCs w:val="20"/>
          <w:vertAlign w:val="superscript"/>
          <w:lang w:val="en-GB"/>
        </w:rPr>
        <w:t>13</w:t>
      </w:r>
      <w:r w:rsidRPr="00D13067">
        <w:rPr>
          <w:rFonts w:ascii="Arial" w:hAnsi="Arial" w:cs="Arial"/>
          <w:noProof/>
          <w:sz w:val="20"/>
          <w:szCs w:val="20"/>
          <w:lang w:val="en-GB"/>
        </w:rPr>
        <w:t xml:space="preserve">C, however not in systems without plants. Anoxic conditions were observed in the deeper zone but micro-oxic conditions in the upper zones of the planted wetlands. After stable degradation activity was observed a multiple-tracer test was performed in the planted systems using both uranine and bromine to investigate the flowpath as well as with </w:t>
      </w:r>
      <w:r w:rsidRPr="00D13067">
        <w:rPr>
          <w:rFonts w:ascii="Arial" w:hAnsi="Arial" w:cs="Arial"/>
          <w:noProof/>
          <w:sz w:val="20"/>
          <w:szCs w:val="20"/>
          <w:vertAlign w:val="superscript"/>
          <w:lang w:val="en-GB"/>
        </w:rPr>
        <w:t>13</w:t>
      </w:r>
      <w:r w:rsidRPr="00D13067">
        <w:rPr>
          <w:rFonts w:ascii="Arial" w:hAnsi="Arial" w:cs="Arial"/>
          <w:noProof/>
          <w:sz w:val="20"/>
          <w:szCs w:val="20"/>
          <w:lang w:val="en-GB"/>
        </w:rPr>
        <w:t>C</w:t>
      </w:r>
      <w:r w:rsidRPr="00D13067">
        <w:rPr>
          <w:rFonts w:ascii="Arial" w:hAnsi="Arial" w:cs="Arial"/>
          <w:noProof/>
          <w:sz w:val="20"/>
          <w:szCs w:val="20"/>
          <w:vertAlign w:val="subscript"/>
          <w:lang w:val="en-GB"/>
        </w:rPr>
        <w:t>6</w:t>
      </w:r>
      <w:r w:rsidRPr="00D13067">
        <w:rPr>
          <w:rFonts w:ascii="Arial" w:hAnsi="Arial" w:cs="Arial"/>
          <w:noProof/>
          <w:sz w:val="20"/>
          <w:szCs w:val="20"/>
          <w:lang w:val="en-GB"/>
        </w:rPr>
        <w:t>-labelled MCB to study the fate of the contaminant. After the tracer-pulse, the column was sacrificed and sediment material was further analysed. Proteomic analysis allowed to evaluate the overall as well specific microbial community incorporating MCB-derived-</w:t>
      </w:r>
      <w:r w:rsidRPr="00D13067">
        <w:rPr>
          <w:rFonts w:ascii="Arial" w:hAnsi="Arial" w:cs="Arial"/>
          <w:noProof/>
          <w:sz w:val="20"/>
          <w:szCs w:val="20"/>
          <w:vertAlign w:val="superscript"/>
          <w:lang w:val="en-GB"/>
        </w:rPr>
        <w:t>13</w:t>
      </w:r>
      <w:r w:rsidRPr="00D13067">
        <w:rPr>
          <w:rFonts w:ascii="Arial" w:hAnsi="Arial" w:cs="Arial"/>
          <w:noProof/>
          <w:sz w:val="20"/>
          <w:szCs w:val="20"/>
          <w:lang w:val="en-GB"/>
        </w:rPr>
        <w:t xml:space="preserve">C and compared to the overall community obtained by Illumina sequencing and functional gene-specific PCR. Communities with </w:t>
      </w:r>
      <w:r w:rsidRPr="00D13067">
        <w:rPr>
          <w:rFonts w:ascii="Arial" w:hAnsi="Arial" w:cs="Arial"/>
          <w:noProof/>
          <w:sz w:val="20"/>
          <w:szCs w:val="20"/>
          <w:vertAlign w:val="superscript"/>
          <w:lang w:val="en-GB"/>
        </w:rPr>
        <w:t>13</w:t>
      </w:r>
      <w:r w:rsidRPr="00D13067">
        <w:rPr>
          <w:rFonts w:ascii="Arial" w:hAnsi="Arial" w:cs="Arial"/>
          <w:noProof/>
          <w:sz w:val="20"/>
          <w:szCs w:val="20"/>
          <w:lang w:val="en-GB"/>
        </w:rPr>
        <w:t xml:space="preserve">C incorporation varied over depth and the presence of bamA, a gene encoding a conserved enzyme in the benzoyl-CoA-degradation pathway, supported the anaerobic degradation of MCB. </w:t>
      </w:r>
      <w:r w:rsidR="00D13067" w:rsidRPr="00D13067">
        <w:rPr>
          <w:rFonts w:ascii="Arial" w:hAnsi="Arial" w:cs="Arial"/>
          <w:noProof/>
          <w:sz w:val="20"/>
          <w:szCs w:val="20"/>
          <w:lang w:val="en-GB"/>
        </w:rPr>
        <w:t>Furthermore, electron and helium ion microscopy allow to visualise the overall microbial community while application of</w:t>
      </w:r>
      <w:r w:rsidRPr="00D13067">
        <w:rPr>
          <w:rFonts w:ascii="Arial" w:hAnsi="Arial" w:cs="Arial"/>
          <w:noProof/>
          <w:sz w:val="20"/>
          <w:szCs w:val="20"/>
          <w:lang w:val="en-GB"/>
        </w:rPr>
        <w:t xml:space="preserve"> nano-SIMS</w:t>
      </w:r>
      <w:r w:rsidR="008D1444" w:rsidRPr="00D13067">
        <w:rPr>
          <w:rFonts w:ascii="Arial" w:hAnsi="Arial" w:cs="Arial"/>
          <w:noProof/>
          <w:sz w:val="20"/>
          <w:szCs w:val="20"/>
          <w:lang w:val="en-GB"/>
        </w:rPr>
        <w:t xml:space="preserve"> allow</w:t>
      </w:r>
      <w:r w:rsidR="00D13067" w:rsidRPr="00D13067">
        <w:rPr>
          <w:rFonts w:ascii="Arial" w:hAnsi="Arial" w:cs="Arial"/>
          <w:noProof/>
          <w:sz w:val="20"/>
          <w:szCs w:val="20"/>
          <w:lang w:val="en-GB"/>
        </w:rPr>
        <w:t>s</w:t>
      </w:r>
      <w:r w:rsidR="008D1444" w:rsidRPr="00D13067">
        <w:rPr>
          <w:rFonts w:ascii="Arial" w:hAnsi="Arial" w:cs="Arial"/>
          <w:noProof/>
          <w:sz w:val="20"/>
          <w:szCs w:val="20"/>
          <w:lang w:val="en-GB"/>
        </w:rPr>
        <w:t xml:space="preserve"> the detection of </w:t>
      </w:r>
      <w:r w:rsidR="00D13067" w:rsidRPr="00D13067">
        <w:rPr>
          <w:rFonts w:ascii="Arial" w:hAnsi="Arial" w:cs="Arial"/>
          <w:noProof/>
          <w:sz w:val="20"/>
          <w:szCs w:val="20"/>
          <w:lang w:val="en-GB"/>
        </w:rPr>
        <w:t xml:space="preserve">specific </w:t>
      </w:r>
      <w:r w:rsidR="008D1444" w:rsidRPr="00D13067">
        <w:rPr>
          <w:rFonts w:ascii="Arial" w:hAnsi="Arial" w:cs="Arial"/>
          <w:noProof/>
          <w:sz w:val="20"/>
          <w:szCs w:val="20"/>
          <w:lang w:val="en-GB"/>
        </w:rPr>
        <w:t xml:space="preserve">microorganisms incorporating the MCB-derived </w:t>
      </w:r>
      <w:r w:rsidR="008D1444" w:rsidRPr="00D13067">
        <w:rPr>
          <w:rFonts w:ascii="Arial" w:hAnsi="Arial" w:cs="Arial"/>
          <w:noProof/>
          <w:sz w:val="20"/>
          <w:szCs w:val="20"/>
          <w:vertAlign w:val="superscript"/>
          <w:lang w:val="en-GB"/>
        </w:rPr>
        <w:t>13</w:t>
      </w:r>
      <w:r w:rsidR="008D1444" w:rsidRPr="00D13067">
        <w:rPr>
          <w:rFonts w:ascii="Arial" w:hAnsi="Arial" w:cs="Arial"/>
          <w:noProof/>
          <w:sz w:val="20"/>
          <w:szCs w:val="20"/>
          <w:lang w:val="en-GB"/>
        </w:rPr>
        <w:t>C into their biomass</w:t>
      </w:r>
      <w:r w:rsidR="00D13067">
        <w:rPr>
          <w:rFonts w:ascii="Arial" w:hAnsi="Arial" w:cs="Arial"/>
          <w:noProof/>
          <w:sz w:val="20"/>
          <w:szCs w:val="20"/>
          <w:lang w:val="en-GB"/>
        </w:rPr>
        <w:t>. To</w:t>
      </w:r>
      <w:r w:rsidR="00D13067" w:rsidRPr="00D13067">
        <w:rPr>
          <w:rFonts w:ascii="Arial" w:hAnsi="Arial" w:cs="Arial"/>
          <w:noProof/>
          <w:sz w:val="20"/>
          <w:szCs w:val="20"/>
          <w:lang w:val="en-GB"/>
        </w:rPr>
        <w:t>gether, this</w:t>
      </w:r>
      <w:r w:rsidR="008D1444" w:rsidRPr="00D13067">
        <w:rPr>
          <w:rFonts w:ascii="Arial" w:hAnsi="Arial" w:cs="Arial"/>
          <w:noProof/>
          <w:sz w:val="20"/>
          <w:szCs w:val="20"/>
          <w:lang w:val="en-GB"/>
        </w:rPr>
        <w:t xml:space="preserve"> </w:t>
      </w:r>
      <w:r w:rsidR="00D13067" w:rsidRPr="00D13067">
        <w:rPr>
          <w:rFonts w:ascii="Arial" w:hAnsi="Arial" w:cs="Arial"/>
          <w:noProof/>
          <w:sz w:val="20"/>
          <w:szCs w:val="20"/>
          <w:lang w:val="en-GB"/>
        </w:rPr>
        <w:t xml:space="preserve">provides an insight into </w:t>
      </w:r>
      <w:r w:rsidRPr="00D13067">
        <w:rPr>
          <w:rFonts w:ascii="Arial" w:hAnsi="Arial" w:cs="Arial"/>
          <w:noProof/>
          <w:sz w:val="20"/>
          <w:szCs w:val="20"/>
          <w:lang w:val="en-GB"/>
        </w:rPr>
        <w:t>the responsible, MCB degrading, microbial community</w:t>
      </w:r>
      <w:r w:rsidR="00D13067" w:rsidRPr="00D13067">
        <w:rPr>
          <w:rFonts w:ascii="Arial" w:hAnsi="Arial" w:cs="Arial"/>
          <w:noProof/>
          <w:sz w:val="20"/>
          <w:szCs w:val="20"/>
          <w:lang w:val="en-GB"/>
        </w:rPr>
        <w:t xml:space="preserve"> and associated element cycl</w:t>
      </w:r>
      <w:bookmarkStart w:id="0" w:name="_GoBack"/>
      <w:bookmarkEnd w:id="0"/>
      <w:r w:rsidR="00D13067" w:rsidRPr="00D13067">
        <w:rPr>
          <w:rFonts w:ascii="Arial" w:hAnsi="Arial" w:cs="Arial"/>
          <w:noProof/>
          <w:sz w:val="20"/>
          <w:szCs w:val="20"/>
          <w:lang w:val="en-GB"/>
        </w:rPr>
        <w:t>es</w:t>
      </w:r>
      <w:r w:rsidRPr="00D13067">
        <w:rPr>
          <w:rFonts w:ascii="Arial" w:hAnsi="Arial" w:cs="Arial"/>
          <w:noProof/>
          <w:sz w:val="20"/>
          <w:szCs w:val="20"/>
          <w:lang w:val="en-GB"/>
        </w:rPr>
        <w:t>.</w:t>
      </w:r>
    </w:p>
    <w:sectPr w:rsidR="00C54F4B" w:rsidRPr="00D13067"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4F3F40"/>
    <w:rsid w:val="000F7DDD"/>
    <w:rsid w:val="001A6F72"/>
    <w:rsid w:val="001F4812"/>
    <w:rsid w:val="00241318"/>
    <w:rsid w:val="00455675"/>
    <w:rsid w:val="00455DBB"/>
    <w:rsid w:val="004B2CE5"/>
    <w:rsid w:val="004F3F40"/>
    <w:rsid w:val="00536439"/>
    <w:rsid w:val="00536E4D"/>
    <w:rsid w:val="00624A02"/>
    <w:rsid w:val="008C47B6"/>
    <w:rsid w:val="008D1444"/>
    <w:rsid w:val="008E1BB9"/>
    <w:rsid w:val="009B473C"/>
    <w:rsid w:val="00A34C75"/>
    <w:rsid w:val="00A377E4"/>
    <w:rsid w:val="00A4450B"/>
    <w:rsid w:val="00B10E8D"/>
    <w:rsid w:val="00BB51C3"/>
    <w:rsid w:val="00C22D80"/>
    <w:rsid w:val="00C54F4B"/>
    <w:rsid w:val="00C95D25"/>
    <w:rsid w:val="00D13067"/>
    <w:rsid w:val="00D2223F"/>
    <w:rsid w:val="00DF6705"/>
    <w:rsid w:val="00E05237"/>
    <w:rsid w:val="00E349A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2262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2653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Ivonne Nijenhuis</cp:lastModifiedBy>
  <cp:revision>3</cp:revision>
  <dcterms:created xsi:type="dcterms:W3CDTF">2015-05-18T09:52:00Z</dcterms:created>
  <dcterms:modified xsi:type="dcterms:W3CDTF">2015-05-18T09:58:00Z</dcterms:modified>
</cp:coreProperties>
</file>