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58" w:rsidRPr="006E0029" w:rsidRDefault="00621558" w:rsidP="00DF6705">
      <w:pPr>
        <w:spacing w:after="120"/>
        <w:rPr>
          <w:rFonts w:ascii="Arial" w:hAnsi="Arial" w:cs="Arial"/>
          <w:b/>
          <w:noProof/>
          <w:sz w:val="28"/>
          <w:szCs w:val="28"/>
          <w:lang w:val="en-US"/>
        </w:rPr>
      </w:pPr>
      <w:r w:rsidRPr="008604F6">
        <w:rPr>
          <w:rFonts w:ascii="Arial" w:hAnsi="Arial" w:cs="Arial"/>
          <w:b/>
          <w:noProof/>
          <w:sz w:val="28"/>
          <w:szCs w:val="28"/>
          <w:lang w:val="en-US"/>
        </w:rPr>
        <w:t>Air-sea ex</w:t>
      </w:r>
      <w:r w:rsidR="00354961">
        <w:rPr>
          <w:rFonts w:ascii="Arial" w:hAnsi="Arial" w:cs="Arial"/>
          <w:b/>
          <w:noProof/>
          <w:sz w:val="28"/>
          <w:szCs w:val="28"/>
          <w:lang w:val="en-US"/>
        </w:rPr>
        <w:t>change in the Aegean Sea 2012: V</w:t>
      </w:r>
      <w:r w:rsidRPr="008604F6">
        <w:rPr>
          <w:rFonts w:ascii="Arial" w:hAnsi="Arial" w:cs="Arial"/>
          <w:b/>
          <w:noProof/>
          <w:sz w:val="28"/>
          <w:szCs w:val="28"/>
          <w:lang w:val="en-US"/>
        </w:rPr>
        <w:t>ertical fluxes of PAHs</w:t>
      </w:r>
      <w:r>
        <w:rPr>
          <w:rFonts w:ascii="Arial" w:hAnsi="Arial" w:cs="Arial"/>
          <w:b/>
          <w:noProof/>
          <w:sz w:val="28"/>
          <w:szCs w:val="28"/>
          <w:lang w:val="en-US"/>
        </w:rPr>
        <w:t xml:space="preserve"> and halogenated semivolatile organic compounds</w:t>
      </w:r>
      <w:r w:rsidRPr="008604F6">
        <w:rPr>
          <w:rFonts w:ascii="Arial" w:hAnsi="Arial" w:cs="Arial"/>
          <w:b/>
          <w:noProof/>
          <w:sz w:val="28"/>
          <w:szCs w:val="28"/>
          <w:lang w:val="en-US"/>
        </w:rPr>
        <w:t xml:space="preserve"> </w:t>
      </w:r>
    </w:p>
    <w:p w:rsidR="00621558" w:rsidRPr="006E0029" w:rsidRDefault="00621558" w:rsidP="00DF6705">
      <w:pPr>
        <w:spacing w:after="120"/>
        <w:rPr>
          <w:rFonts w:ascii="Arial" w:hAnsi="Arial" w:cs="Arial"/>
          <w:b/>
          <w:noProof/>
          <w:sz w:val="32"/>
          <w:szCs w:val="32"/>
          <w:lang w:val="en-US"/>
        </w:rPr>
      </w:pPr>
    </w:p>
    <w:p w:rsidR="00621558" w:rsidRPr="00474FE4" w:rsidRDefault="00621558" w:rsidP="00DF6705">
      <w:pPr>
        <w:spacing w:after="120"/>
        <w:rPr>
          <w:rFonts w:ascii="Arial" w:hAnsi="Arial" w:cs="Arial"/>
          <w:smallCaps/>
          <w:noProof/>
          <w:vertAlign w:val="superscript"/>
          <w:lang w:val="en-US"/>
        </w:rPr>
      </w:pPr>
      <w:r w:rsidRPr="008604F6">
        <w:rPr>
          <w:rFonts w:ascii="Arial" w:hAnsi="Arial" w:cs="Arial"/>
          <w:smallCaps/>
          <w:noProof/>
          <w:lang w:val="en-US"/>
        </w:rPr>
        <w:t xml:space="preserve">G. </w:t>
      </w:r>
      <w:r>
        <w:rPr>
          <w:rFonts w:ascii="Arial" w:hAnsi="Arial" w:cs="Arial"/>
          <w:smallCaps/>
          <w:noProof/>
          <w:u w:val="single"/>
          <w:lang w:val="en-US"/>
        </w:rPr>
        <w:t>Lammel</w:t>
      </w:r>
      <w:r w:rsidRPr="00474FE4">
        <w:rPr>
          <w:rFonts w:ascii="Arial" w:hAnsi="Arial" w:cs="Arial"/>
          <w:smallCaps/>
          <w:noProof/>
          <w:vertAlign w:val="superscript"/>
          <w:lang w:val="en-US"/>
        </w:rPr>
        <w:t>1</w:t>
      </w:r>
      <w:r>
        <w:rPr>
          <w:rFonts w:ascii="Arial" w:hAnsi="Arial" w:cs="Arial"/>
          <w:smallCaps/>
          <w:noProof/>
          <w:vertAlign w:val="superscript"/>
          <w:lang w:val="en-US"/>
        </w:rPr>
        <w:t>,2</w:t>
      </w:r>
      <w:r w:rsidRPr="00474FE4">
        <w:rPr>
          <w:rFonts w:ascii="Arial" w:hAnsi="Arial" w:cs="Arial"/>
          <w:smallCaps/>
          <w:noProof/>
          <w:lang w:val="en-US"/>
        </w:rPr>
        <w:t>, C. Efstathiou</w:t>
      </w:r>
      <w:r w:rsidRPr="00474FE4">
        <w:rPr>
          <w:rFonts w:ascii="Arial" w:hAnsi="Arial" w:cs="Arial"/>
          <w:smallCaps/>
          <w:noProof/>
          <w:vertAlign w:val="superscript"/>
          <w:lang w:val="en-US"/>
        </w:rPr>
        <w:t>1</w:t>
      </w:r>
      <w:r w:rsidRPr="00474FE4">
        <w:rPr>
          <w:rFonts w:ascii="Arial" w:hAnsi="Arial" w:cs="Arial"/>
          <w:smallCaps/>
          <w:noProof/>
          <w:lang w:val="en-US"/>
        </w:rPr>
        <w:t>,</w:t>
      </w:r>
      <w:r>
        <w:rPr>
          <w:rFonts w:ascii="Arial" w:hAnsi="Arial" w:cs="Arial"/>
          <w:smallCaps/>
          <w:noProof/>
          <w:lang w:val="en-US"/>
        </w:rPr>
        <w:t xml:space="preserve"> </w:t>
      </w:r>
      <w:r w:rsidRPr="00474FE4">
        <w:rPr>
          <w:rFonts w:ascii="Arial" w:hAnsi="Arial" w:cs="Arial"/>
          <w:smallCaps/>
          <w:noProof/>
          <w:lang w:val="en-US"/>
        </w:rPr>
        <w:t>P. Kukučka</w:t>
      </w:r>
      <w:r w:rsidRPr="00474FE4">
        <w:rPr>
          <w:rFonts w:ascii="Arial" w:hAnsi="Arial" w:cs="Arial"/>
          <w:smallCaps/>
          <w:noProof/>
          <w:vertAlign w:val="superscript"/>
          <w:lang w:val="en-US"/>
        </w:rPr>
        <w:t>1</w:t>
      </w:r>
      <w:r w:rsidRPr="00474FE4">
        <w:rPr>
          <w:rFonts w:ascii="Arial" w:hAnsi="Arial" w:cs="Arial"/>
          <w:smallCaps/>
          <w:noProof/>
          <w:lang w:val="en-US"/>
        </w:rPr>
        <w:t xml:space="preserve">, </w:t>
      </w:r>
      <w:r>
        <w:rPr>
          <w:rFonts w:ascii="Arial" w:hAnsi="Arial" w:cs="Arial"/>
          <w:smallCaps/>
          <w:noProof/>
          <w:lang w:val="en-US"/>
        </w:rPr>
        <w:t>F.X. Meixner</w:t>
      </w:r>
      <w:r>
        <w:rPr>
          <w:rFonts w:ascii="Arial" w:hAnsi="Arial" w:cs="Arial"/>
          <w:smallCaps/>
          <w:noProof/>
          <w:vertAlign w:val="superscript"/>
          <w:lang w:val="en-US"/>
        </w:rPr>
        <w:t>3</w:t>
      </w:r>
      <w:r w:rsidRPr="00474FE4">
        <w:rPr>
          <w:rFonts w:ascii="Arial" w:hAnsi="Arial" w:cs="Arial"/>
          <w:smallCaps/>
          <w:noProof/>
          <w:lang w:val="en-US"/>
        </w:rPr>
        <w:t>, P. Přibylova</w:t>
      </w:r>
      <w:r w:rsidRPr="00474FE4">
        <w:rPr>
          <w:rFonts w:ascii="Arial" w:hAnsi="Arial" w:cs="Arial"/>
          <w:smallCaps/>
          <w:noProof/>
          <w:vertAlign w:val="superscript"/>
          <w:lang w:val="en-US"/>
        </w:rPr>
        <w:t>1</w:t>
      </w:r>
      <w:r w:rsidRPr="00474FE4">
        <w:rPr>
          <w:rFonts w:ascii="Arial" w:hAnsi="Arial" w:cs="Arial"/>
          <w:smallCaps/>
          <w:noProof/>
          <w:lang w:val="en-US"/>
        </w:rPr>
        <w:t>, R. Prokeš</w:t>
      </w:r>
      <w:r w:rsidRPr="00474FE4">
        <w:rPr>
          <w:rFonts w:ascii="Arial" w:hAnsi="Arial" w:cs="Arial"/>
          <w:smallCaps/>
          <w:noProof/>
          <w:vertAlign w:val="superscript"/>
          <w:lang w:val="en-US"/>
        </w:rPr>
        <w:t>1</w:t>
      </w:r>
      <w:r w:rsidRPr="00474FE4">
        <w:rPr>
          <w:rFonts w:ascii="Arial" w:hAnsi="Arial" w:cs="Arial"/>
          <w:smallCaps/>
          <w:noProof/>
          <w:lang w:val="en-US"/>
        </w:rPr>
        <w:t xml:space="preserve">,  </w:t>
      </w:r>
      <w:r>
        <w:rPr>
          <w:rFonts w:ascii="Arial" w:hAnsi="Arial" w:cs="Arial"/>
          <w:smallCaps/>
          <w:noProof/>
          <w:lang w:val="en-US"/>
        </w:rPr>
        <w:t>T.P. Rusina</w:t>
      </w:r>
      <w:r>
        <w:rPr>
          <w:rFonts w:ascii="Arial" w:hAnsi="Arial" w:cs="Arial"/>
          <w:smallCaps/>
          <w:noProof/>
          <w:vertAlign w:val="superscript"/>
          <w:lang w:val="en-US"/>
        </w:rPr>
        <w:t>1</w:t>
      </w:r>
      <w:r w:rsidRPr="00474FE4">
        <w:rPr>
          <w:rFonts w:ascii="Arial" w:hAnsi="Arial" w:cs="Arial"/>
          <w:smallCaps/>
          <w:noProof/>
          <w:lang w:val="en-US"/>
        </w:rPr>
        <w:t xml:space="preserve">, </w:t>
      </w:r>
      <w:r>
        <w:rPr>
          <w:rFonts w:ascii="Arial" w:hAnsi="Arial" w:cs="Arial"/>
          <w:smallCaps/>
          <w:noProof/>
          <w:lang w:val="en-US"/>
        </w:rPr>
        <w:t>G</w:t>
      </w:r>
      <w:r w:rsidRPr="00474FE4">
        <w:rPr>
          <w:rFonts w:ascii="Arial" w:hAnsi="Arial" w:cs="Arial"/>
          <w:smallCaps/>
          <w:noProof/>
          <w:lang w:val="en-US"/>
        </w:rPr>
        <w:t>.</w:t>
      </w:r>
      <w:r w:rsidR="00C00631">
        <w:rPr>
          <w:rFonts w:ascii="Arial" w:hAnsi="Arial" w:cs="Arial"/>
          <w:smallCaps/>
          <w:noProof/>
          <w:lang w:val="en-US"/>
        </w:rPr>
        <w:t>Z</w:t>
      </w:r>
      <w:r w:rsidRPr="00474FE4">
        <w:rPr>
          <w:rFonts w:ascii="Arial" w:hAnsi="Arial" w:cs="Arial"/>
          <w:smallCaps/>
          <w:noProof/>
          <w:lang w:val="en-US"/>
        </w:rPr>
        <w:t>. So</w:t>
      </w:r>
      <w:r>
        <w:rPr>
          <w:rFonts w:ascii="Arial" w:hAnsi="Arial" w:cs="Arial"/>
          <w:smallCaps/>
          <w:noProof/>
          <w:lang w:val="en-US"/>
        </w:rPr>
        <w:t>ng</w:t>
      </w:r>
      <w:r>
        <w:rPr>
          <w:rFonts w:ascii="Arial" w:hAnsi="Arial" w:cs="Arial"/>
          <w:smallCaps/>
          <w:noProof/>
          <w:vertAlign w:val="superscript"/>
          <w:lang w:val="en-US"/>
        </w:rPr>
        <w:t>3</w:t>
      </w:r>
      <w:r w:rsidRPr="00474FE4">
        <w:rPr>
          <w:rFonts w:ascii="Arial" w:hAnsi="Arial" w:cs="Arial"/>
          <w:smallCaps/>
          <w:noProof/>
          <w:lang w:val="en-US"/>
        </w:rPr>
        <w:t xml:space="preserve">, </w:t>
      </w:r>
      <w:r>
        <w:rPr>
          <w:rFonts w:ascii="Arial" w:hAnsi="Arial" w:cs="Arial"/>
          <w:smallCaps/>
          <w:noProof/>
          <w:lang w:val="en-US"/>
        </w:rPr>
        <w:t>B</w:t>
      </w:r>
      <w:r w:rsidRPr="00474FE4">
        <w:rPr>
          <w:rFonts w:ascii="Arial" w:hAnsi="Arial" w:cs="Arial"/>
          <w:smallCaps/>
          <w:noProof/>
          <w:lang w:val="en-US"/>
        </w:rPr>
        <w:t>. V</w:t>
      </w:r>
      <w:r>
        <w:rPr>
          <w:rFonts w:ascii="Arial" w:hAnsi="Arial" w:cs="Arial"/>
          <w:smallCaps/>
          <w:noProof/>
          <w:lang w:val="en-US"/>
        </w:rPr>
        <w:t>r</w:t>
      </w:r>
      <w:r w:rsidRPr="00474FE4">
        <w:rPr>
          <w:rFonts w:ascii="Arial" w:hAnsi="Arial" w:cs="Arial"/>
          <w:smallCaps/>
          <w:noProof/>
          <w:lang w:val="en-US"/>
        </w:rPr>
        <w:t>a</w:t>
      </w:r>
      <w:r>
        <w:rPr>
          <w:rFonts w:ascii="Arial" w:hAnsi="Arial" w:cs="Arial"/>
          <w:smallCaps/>
          <w:noProof/>
          <w:lang w:val="en-US"/>
        </w:rPr>
        <w:t>na</w:t>
      </w:r>
      <w:r>
        <w:rPr>
          <w:rFonts w:ascii="Arial" w:hAnsi="Arial" w:cs="Arial"/>
          <w:smallCaps/>
          <w:noProof/>
          <w:vertAlign w:val="superscript"/>
          <w:lang w:val="en-US"/>
        </w:rPr>
        <w:t>1</w:t>
      </w:r>
    </w:p>
    <w:p w:rsidR="00621558" w:rsidRPr="00474FE4" w:rsidRDefault="00621558" w:rsidP="008825B4">
      <w:pPr>
        <w:rPr>
          <w:rFonts w:ascii="Arial" w:hAnsi="Arial" w:cs="Arial"/>
          <w:noProof/>
          <w:sz w:val="18"/>
          <w:szCs w:val="18"/>
          <w:lang w:val="en-US"/>
        </w:rPr>
      </w:pPr>
      <w:r w:rsidRPr="00474FE4">
        <w:rPr>
          <w:rFonts w:ascii="Arial" w:hAnsi="Arial" w:cs="Arial"/>
          <w:noProof/>
          <w:sz w:val="18"/>
          <w:szCs w:val="18"/>
          <w:vertAlign w:val="superscript"/>
          <w:lang w:val="en-US"/>
        </w:rPr>
        <w:t xml:space="preserve">1 </w:t>
      </w:r>
      <w:r w:rsidRPr="00474FE4">
        <w:rPr>
          <w:rFonts w:ascii="Arial" w:hAnsi="Arial" w:cs="Arial"/>
          <w:noProof/>
          <w:sz w:val="18"/>
          <w:szCs w:val="18"/>
          <w:lang w:val="en-US"/>
        </w:rPr>
        <w:t xml:space="preserve">Masaryk University, Research Centre for Toxic Compounds in the Environment, Kamenice 5, 62500 </w:t>
      </w:r>
      <w:smartTag w:uri="urn:schemas-microsoft-com:office:smarttags" w:element="place">
        <w:smartTag w:uri="urn:schemas-microsoft-com:office:smarttags" w:element="City">
          <w:r w:rsidRPr="00474FE4">
            <w:rPr>
              <w:rFonts w:ascii="Arial" w:hAnsi="Arial" w:cs="Arial"/>
              <w:noProof/>
              <w:sz w:val="18"/>
              <w:szCs w:val="18"/>
              <w:lang w:val="en-US"/>
            </w:rPr>
            <w:t>Brno</w:t>
          </w:r>
        </w:smartTag>
        <w:r w:rsidRPr="00474FE4">
          <w:rPr>
            <w:rFonts w:ascii="Arial" w:hAnsi="Arial" w:cs="Arial"/>
            <w:noProof/>
            <w:sz w:val="18"/>
            <w:szCs w:val="18"/>
            <w:lang w:val="en-US"/>
          </w:rPr>
          <w:t xml:space="preserve">, </w:t>
        </w:r>
        <w:smartTag w:uri="urn:schemas-microsoft-com:office:smarttags" w:element="country-region">
          <w:r w:rsidRPr="00474FE4">
            <w:rPr>
              <w:rFonts w:ascii="Arial" w:hAnsi="Arial" w:cs="Arial"/>
              <w:noProof/>
              <w:sz w:val="18"/>
              <w:szCs w:val="18"/>
              <w:lang w:val="en-US"/>
            </w:rPr>
            <w:t>Czech Republic</w:t>
          </w:r>
        </w:smartTag>
      </w:smartTag>
    </w:p>
    <w:p w:rsidR="00621558" w:rsidRPr="00474FE4" w:rsidRDefault="00621558" w:rsidP="00111612">
      <w:pPr>
        <w:rPr>
          <w:rFonts w:ascii="Arial" w:hAnsi="Arial" w:cs="Arial"/>
          <w:noProof/>
          <w:sz w:val="18"/>
          <w:szCs w:val="18"/>
          <w:lang w:val="en-US"/>
        </w:rPr>
      </w:pPr>
      <w:r w:rsidRPr="00474FE4">
        <w:rPr>
          <w:rFonts w:ascii="Arial" w:hAnsi="Arial" w:cs="Arial"/>
          <w:noProof/>
          <w:sz w:val="18"/>
          <w:szCs w:val="18"/>
          <w:vertAlign w:val="superscript"/>
          <w:lang w:val="en-US"/>
        </w:rPr>
        <w:t>2</w:t>
      </w:r>
      <w:r w:rsidRPr="00474FE4">
        <w:rPr>
          <w:rFonts w:ascii="Arial" w:hAnsi="Arial" w:cs="Arial"/>
          <w:noProof/>
          <w:sz w:val="18"/>
          <w:szCs w:val="18"/>
          <w:lang w:val="en-US"/>
        </w:rPr>
        <w:t xml:space="preserve"> Max Planck Institute for Chemistry, Multiphase Chemistry Department, Hahn-Meitner-Weg 1, 55128 </w:t>
      </w:r>
      <w:smartTag w:uri="urn:schemas-microsoft-com:office:smarttags" w:element="place">
        <w:smartTag w:uri="urn:schemas-microsoft-com:office:smarttags" w:element="place">
          <w:r w:rsidRPr="00474FE4">
            <w:rPr>
              <w:rFonts w:ascii="Arial" w:hAnsi="Arial" w:cs="Arial"/>
              <w:noProof/>
              <w:sz w:val="18"/>
              <w:szCs w:val="18"/>
              <w:lang w:val="en-US"/>
            </w:rPr>
            <w:t>Mainz</w:t>
          </w:r>
        </w:smartTag>
        <w:r w:rsidRPr="00474FE4">
          <w:rPr>
            <w:rFonts w:ascii="Arial" w:hAnsi="Arial" w:cs="Arial"/>
            <w:noProof/>
            <w:sz w:val="18"/>
            <w:szCs w:val="18"/>
            <w:lang w:val="en-US"/>
          </w:rPr>
          <w:t xml:space="preserve">, </w:t>
        </w:r>
        <w:smartTag w:uri="urn:schemas-microsoft-com:office:smarttags" w:element="place">
          <w:r w:rsidRPr="00474FE4">
            <w:rPr>
              <w:rFonts w:ascii="Arial" w:hAnsi="Arial" w:cs="Arial"/>
              <w:noProof/>
              <w:sz w:val="18"/>
              <w:szCs w:val="18"/>
              <w:lang w:val="en-US"/>
            </w:rPr>
            <w:t>Germany</w:t>
          </w:r>
        </w:smartTag>
      </w:smartTag>
    </w:p>
    <w:p w:rsidR="00621558" w:rsidRPr="006E0029" w:rsidRDefault="00621558" w:rsidP="0074539B">
      <w:pPr>
        <w:rPr>
          <w:rFonts w:ascii="Arial" w:hAnsi="Arial" w:cs="Arial"/>
          <w:noProof/>
          <w:sz w:val="18"/>
          <w:szCs w:val="18"/>
          <w:lang w:val="en-US"/>
        </w:rPr>
      </w:pPr>
      <w:r>
        <w:rPr>
          <w:rFonts w:ascii="Arial" w:hAnsi="Arial" w:cs="Arial"/>
          <w:noProof/>
          <w:sz w:val="18"/>
          <w:szCs w:val="18"/>
          <w:vertAlign w:val="superscript"/>
          <w:lang w:val="en-US"/>
        </w:rPr>
        <w:t>3</w:t>
      </w:r>
      <w:r w:rsidRPr="00197480">
        <w:rPr>
          <w:rFonts w:ascii="Arial" w:hAnsi="Arial" w:cs="Arial"/>
          <w:noProof/>
          <w:sz w:val="18"/>
          <w:szCs w:val="18"/>
          <w:lang w:val="en-GB"/>
        </w:rPr>
        <w:t xml:space="preserve"> </w:t>
      </w:r>
      <w:r w:rsidRPr="00474FE4">
        <w:rPr>
          <w:rFonts w:ascii="Arial" w:hAnsi="Arial" w:cs="Arial"/>
          <w:noProof/>
          <w:sz w:val="18"/>
          <w:szCs w:val="18"/>
          <w:lang w:val="en-US"/>
        </w:rPr>
        <w:t xml:space="preserve">Max Planck Institute for Chemistry, </w:t>
      </w:r>
      <w:r>
        <w:rPr>
          <w:rFonts w:ascii="Arial" w:hAnsi="Arial" w:cs="Arial"/>
          <w:noProof/>
          <w:sz w:val="18"/>
          <w:szCs w:val="18"/>
          <w:lang w:val="en-US"/>
        </w:rPr>
        <w:t>Biogeoc</w:t>
      </w:r>
      <w:r w:rsidRPr="00474FE4">
        <w:rPr>
          <w:rFonts w:ascii="Arial" w:hAnsi="Arial" w:cs="Arial"/>
          <w:noProof/>
          <w:sz w:val="18"/>
          <w:szCs w:val="18"/>
          <w:lang w:val="en-US"/>
        </w:rPr>
        <w:t>hemistry Department, Hahn-Meitner-Weg 1</w:t>
      </w:r>
      <w:r w:rsidRPr="006E0029">
        <w:rPr>
          <w:rFonts w:ascii="Arial" w:hAnsi="Arial" w:cs="Arial"/>
          <w:noProof/>
          <w:sz w:val="18"/>
          <w:szCs w:val="18"/>
          <w:lang w:val="en-US"/>
        </w:rPr>
        <w:t xml:space="preserve">, 55128 </w:t>
      </w:r>
      <w:smartTag w:uri="urn:schemas-microsoft-com:office:smarttags" w:element="place">
        <w:smartTag w:uri="urn:schemas-microsoft-com:office:smarttags" w:element="place">
          <w:r w:rsidRPr="006E0029">
            <w:rPr>
              <w:rFonts w:ascii="Arial" w:hAnsi="Arial" w:cs="Arial"/>
              <w:noProof/>
              <w:sz w:val="18"/>
              <w:szCs w:val="18"/>
              <w:lang w:val="en-US"/>
            </w:rPr>
            <w:t>Mainz</w:t>
          </w:r>
        </w:smartTag>
        <w:r w:rsidRPr="006E0029">
          <w:rPr>
            <w:rFonts w:ascii="Arial" w:hAnsi="Arial" w:cs="Arial"/>
            <w:noProof/>
            <w:sz w:val="18"/>
            <w:szCs w:val="18"/>
            <w:lang w:val="en-US"/>
          </w:rPr>
          <w:t xml:space="preserve">, </w:t>
        </w:r>
        <w:smartTag w:uri="urn:schemas-microsoft-com:office:smarttags" w:element="place">
          <w:r w:rsidRPr="006E0029">
            <w:rPr>
              <w:rFonts w:ascii="Arial" w:hAnsi="Arial" w:cs="Arial"/>
              <w:noProof/>
              <w:sz w:val="18"/>
              <w:szCs w:val="18"/>
              <w:lang w:val="en-US"/>
            </w:rPr>
            <w:t>Germany</w:t>
          </w:r>
        </w:smartTag>
      </w:smartTag>
    </w:p>
    <w:p w:rsidR="00621558" w:rsidRPr="006E0029" w:rsidRDefault="00621558" w:rsidP="004F31AF">
      <w:pPr>
        <w:rPr>
          <w:rFonts w:ascii="Arial" w:hAnsi="Arial" w:cs="Arial"/>
          <w:noProof/>
          <w:sz w:val="18"/>
          <w:szCs w:val="18"/>
          <w:lang w:val="en-US"/>
        </w:rPr>
      </w:pPr>
    </w:p>
    <w:p w:rsidR="00621558" w:rsidRPr="006E0029" w:rsidRDefault="00621558" w:rsidP="0074539B">
      <w:pPr>
        <w:rPr>
          <w:rFonts w:ascii="Arial" w:hAnsi="Arial" w:cs="Arial"/>
          <w:noProof/>
          <w:sz w:val="18"/>
          <w:szCs w:val="18"/>
          <w:lang w:val="en-US"/>
        </w:rPr>
      </w:pPr>
      <w:r>
        <w:rPr>
          <w:rFonts w:ascii="Arial" w:hAnsi="Arial" w:cs="Arial"/>
          <w:noProof/>
          <w:sz w:val="18"/>
          <w:szCs w:val="18"/>
          <w:lang w:val="en-US"/>
        </w:rPr>
        <w:t>lam</w:t>
      </w:r>
      <w:r w:rsidRPr="006E0029">
        <w:rPr>
          <w:rFonts w:ascii="Arial" w:hAnsi="Arial" w:cs="Arial"/>
          <w:noProof/>
          <w:sz w:val="18"/>
          <w:szCs w:val="18"/>
          <w:lang w:val="en-US"/>
        </w:rPr>
        <w:t>m</w:t>
      </w:r>
      <w:r>
        <w:rPr>
          <w:rFonts w:ascii="Arial" w:hAnsi="Arial" w:cs="Arial"/>
          <w:noProof/>
          <w:sz w:val="18"/>
          <w:szCs w:val="18"/>
          <w:lang w:val="en-US"/>
        </w:rPr>
        <w:t>el</w:t>
      </w:r>
      <w:r w:rsidRPr="006E0029">
        <w:rPr>
          <w:rFonts w:ascii="Arial" w:hAnsi="Arial" w:cs="Arial"/>
          <w:noProof/>
          <w:sz w:val="18"/>
          <w:szCs w:val="18"/>
          <w:lang w:val="en-US"/>
        </w:rPr>
        <w:t>@recetox.muni.cz</w:t>
      </w:r>
    </w:p>
    <w:p w:rsidR="00621558" w:rsidRPr="006E0029" w:rsidRDefault="00621558">
      <w:pPr>
        <w:rPr>
          <w:lang w:val="en-US"/>
        </w:rPr>
      </w:pPr>
    </w:p>
    <w:p w:rsidR="00CD14F5" w:rsidRPr="0041786A" w:rsidRDefault="00CD14F5" w:rsidP="00C54F4B">
      <w:pPr>
        <w:jc w:val="both"/>
        <w:rPr>
          <w:rFonts w:ascii="Arial" w:hAnsi="Arial" w:cs="Arial"/>
          <w:noProof/>
          <w:sz w:val="20"/>
          <w:szCs w:val="20"/>
          <w:lang w:val="en-US"/>
        </w:rPr>
      </w:pPr>
      <w:r w:rsidRPr="00CD14F5">
        <w:rPr>
          <w:rFonts w:ascii="Arial" w:hAnsi="Arial" w:cs="Arial"/>
          <w:noProof/>
          <w:sz w:val="20"/>
          <w:szCs w:val="20"/>
          <w:lang w:val="en-US"/>
        </w:rPr>
        <w:t xml:space="preserve">The marine atmospheric environment is a receptor for persistent organic pollutants (POPs) which are </w:t>
      </w:r>
      <w:r w:rsidRPr="0041786A">
        <w:rPr>
          <w:rFonts w:ascii="Arial" w:hAnsi="Arial" w:cs="Arial"/>
          <w:noProof/>
          <w:sz w:val="20"/>
          <w:szCs w:val="20"/>
          <w:lang w:val="en-US"/>
        </w:rPr>
        <w:t>advected from sources on land, primary and secondary, such as volatilization from contaminated soils. Primary sources do not exist in the marine environment, except for polycyclic aromatic hydrocarbons (PAHs, ship engines)</w:t>
      </w:r>
      <w:r w:rsidR="00F523EE" w:rsidRPr="0041786A">
        <w:rPr>
          <w:rFonts w:ascii="Arial" w:hAnsi="Arial" w:cs="Arial"/>
          <w:noProof/>
          <w:sz w:val="20"/>
          <w:szCs w:val="20"/>
          <w:lang w:val="en-US"/>
        </w:rPr>
        <w:t xml:space="preserve"> but following previous atmospheric deposition, the sea surface may turn to a secondary source by reversal of diffusive air-sea mass exchange</w:t>
      </w:r>
      <w:r w:rsidR="00A842B3" w:rsidRPr="0041786A">
        <w:rPr>
          <w:rFonts w:ascii="Arial" w:hAnsi="Arial" w:cs="Arial"/>
          <w:noProof/>
          <w:sz w:val="20"/>
          <w:szCs w:val="20"/>
          <w:lang w:val="en-US"/>
        </w:rPr>
        <w:t>.</w:t>
      </w:r>
      <w:r w:rsidR="00A842B3" w:rsidRPr="0041786A">
        <w:rPr>
          <w:rFonts w:ascii="Arial" w:hAnsi="Arial" w:cs="Arial"/>
          <w:noProof/>
          <w:sz w:val="20"/>
          <w:szCs w:val="20"/>
          <w:vertAlign w:val="superscript"/>
          <w:lang w:val="en-US"/>
        </w:rPr>
        <w:t>1-3</w:t>
      </w:r>
      <w:r w:rsidRPr="0041786A">
        <w:rPr>
          <w:rFonts w:ascii="Arial" w:hAnsi="Arial" w:cs="Arial"/>
          <w:noProof/>
          <w:sz w:val="20"/>
          <w:szCs w:val="20"/>
          <w:lang w:val="en-US"/>
        </w:rPr>
        <w:t xml:space="preserve"> Long-range transport from urban and industrial sources on land are the predominant sources of PAHs and polychlorinated biphenyls (PCBs) in the Mediterranean. We </w:t>
      </w:r>
      <w:r w:rsidR="00F523EE" w:rsidRPr="0041786A">
        <w:rPr>
          <w:rFonts w:ascii="Arial" w:hAnsi="Arial" w:cs="Arial"/>
          <w:noProof/>
          <w:sz w:val="20"/>
          <w:szCs w:val="20"/>
          <w:lang w:val="en-US"/>
        </w:rPr>
        <w:t>studied</w:t>
      </w:r>
      <w:r w:rsidRPr="0041786A">
        <w:rPr>
          <w:rFonts w:ascii="Arial" w:hAnsi="Arial" w:cs="Arial"/>
          <w:noProof/>
          <w:sz w:val="20"/>
          <w:szCs w:val="20"/>
          <w:lang w:val="en-US"/>
        </w:rPr>
        <w:t xml:space="preserve"> the vertical flux</w:t>
      </w:r>
      <w:r w:rsidR="00F523EE" w:rsidRPr="0041786A">
        <w:rPr>
          <w:rFonts w:ascii="Arial" w:hAnsi="Arial" w:cs="Arial"/>
          <w:noProof/>
          <w:sz w:val="20"/>
          <w:szCs w:val="20"/>
          <w:lang w:val="en-US"/>
        </w:rPr>
        <w:t>es</w:t>
      </w:r>
      <w:r w:rsidRPr="0041786A">
        <w:rPr>
          <w:rFonts w:ascii="Arial" w:hAnsi="Arial" w:cs="Arial"/>
          <w:noProof/>
          <w:sz w:val="20"/>
          <w:szCs w:val="20"/>
          <w:lang w:val="en-US"/>
        </w:rPr>
        <w:t xml:space="preserve"> of POPs </w:t>
      </w:r>
      <w:r w:rsidR="00F523EE" w:rsidRPr="0041786A">
        <w:rPr>
          <w:rFonts w:ascii="Arial" w:hAnsi="Arial" w:cs="Arial"/>
          <w:noProof/>
          <w:sz w:val="20"/>
          <w:szCs w:val="20"/>
          <w:lang w:val="en-US"/>
        </w:rPr>
        <w:t>based on</w:t>
      </w:r>
      <w:r w:rsidRPr="0041786A">
        <w:rPr>
          <w:rFonts w:ascii="Arial" w:hAnsi="Arial" w:cs="Arial"/>
          <w:noProof/>
          <w:sz w:val="20"/>
          <w:szCs w:val="20"/>
          <w:lang w:val="en-US"/>
        </w:rPr>
        <w:t xml:space="preserve"> </w:t>
      </w:r>
      <w:r w:rsidR="00F523EE" w:rsidRPr="0041786A">
        <w:rPr>
          <w:rFonts w:ascii="Arial" w:hAnsi="Arial" w:cs="Arial"/>
          <w:noProof/>
          <w:sz w:val="20"/>
          <w:szCs w:val="20"/>
          <w:lang w:val="en-US"/>
        </w:rPr>
        <w:t>concentration</w:t>
      </w:r>
      <w:r w:rsidRPr="0041786A">
        <w:rPr>
          <w:rFonts w:ascii="Arial" w:hAnsi="Arial" w:cs="Arial"/>
          <w:noProof/>
          <w:sz w:val="20"/>
          <w:szCs w:val="20"/>
          <w:lang w:val="en-US"/>
        </w:rPr>
        <w:t xml:space="preserve"> gradient</w:t>
      </w:r>
      <w:r w:rsidR="00F523EE" w:rsidRPr="0041786A">
        <w:rPr>
          <w:rFonts w:ascii="Arial" w:hAnsi="Arial" w:cs="Arial"/>
          <w:noProof/>
          <w:sz w:val="20"/>
          <w:szCs w:val="20"/>
          <w:lang w:val="en-US"/>
        </w:rPr>
        <w:t>s</w:t>
      </w:r>
      <w:r w:rsidRPr="0041786A">
        <w:rPr>
          <w:rFonts w:ascii="Arial" w:hAnsi="Arial" w:cs="Arial"/>
          <w:noProof/>
          <w:sz w:val="20"/>
          <w:szCs w:val="20"/>
          <w:lang w:val="en-US"/>
        </w:rPr>
        <w:t xml:space="preserve"> </w:t>
      </w:r>
      <w:r w:rsidR="00F523EE" w:rsidRPr="0041786A">
        <w:rPr>
          <w:rFonts w:ascii="Arial" w:hAnsi="Arial" w:cs="Arial"/>
          <w:noProof/>
          <w:sz w:val="20"/>
          <w:szCs w:val="20"/>
          <w:lang w:val="en-US"/>
        </w:rPr>
        <w:t xml:space="preserve">in air and surface seawater concentrations </w:t>
      </w:r>
      <w:r w:rsidRPr="0041786A">
        <w:rPr>
          <w:rFonts w:ascii="Arial" w:hAnsi="Arial" w:cs="Arial"/>
          <w:noProof/>
          <w:sz w:val="20"/>
          <w:szCs w:val="20"/>
          <w:lang w:val="en-US"/>
        </w:rPr>
        <w:t xml:space="preserve">at a remote </w:t>
      </w:r>
      <w:r w:rsidR="00F523EE" w:rsidRPr="0041786A">
        <w:rPr>
          <w:rFonts w:ascii="Arial" w:hAnsi="Arial" w:cs="Arial"/>
          <w:noProof/>
          <w:sz w:val="20"/>
          <w:szCs w:val="20"/>
          <w:lang w:val="en-US"/>
        </w:rPr>
        <w:t xml:space="preserve">coastal </w:t>
      </w:r>
      <w:r w:rsidRPr="0041786A">
        <w:rPr>
          <w:rFonts w:ascii="Arial" w:hAnsi="Arial" w:cs="Arial"/>
          <w:noProof/>
          <w:sz w:val="20"/>
          <w:szCs w:val="20"/>
          <w:lang w:val="en-US"/>
        </w:rPr>
        <w:t xml:space="preserve">site </w:t>
      </w:r>
      <w:r w:rsidR="00F523EE" w:rsidRPr="0041786A">
        <w:rPr>
          <w:rFonts w:ascii="Arial" w:hAnsi="Arial" w:cs="Arial"/>
          <w:noProof/>
          <w:sz w:val="20"/>
          <w:szCs w:val="20"/>
          <w:lang w:val="en-US"/>
        </w:rPr>
        <w:t xml:space="preserve">on Crete </w:t>
      </w:r>
      <w:r w:rsidRPr="0041786A">
        <w:rPr>
          <w:rFonts w:ascii="Arial" w:hAnsi="Arial" w:cs="Arial"/>
          <w:noProof/>
          <w:sz w:val="20"/>
          <w:szCs w:val="20"/>
          <w:lang w:val="en-US"/>
        </w:rPr>
        <w:t>in the eastern Mediterranean.</w:t>
      </w:r>
      <w:r w:rsidR="00863BBA">
        <w:rPr>
          <w:rFonts w:ascii="Arial" w:hAnsi="Arial" w:cs="Arial"/>
          <w:noProof/>
          <w:sz w:val="20"/>
          <w:szCs w:val="20"/>
          <w:lang w:val="en-US"/>
        </w:rPr>
        <w:t xml:space="preserve"> </w:t>
      </w:r>
      <w:r w:rsidR="004B1780">
        <w:rPr>
          <w:rFonts w:ascii="Arial" w:hAnsi="Arial" w:cs="Arial"/>
          <w:noProof/>
          <w:sz w:val="20"/>
          <w:szCs w:val="20"/>
          <w:lang w:val="en-US"/>
        </w:rPr>
        <w:t>To this end, s</w:t>
      </w:r>
      <w:r w:rsidR="00863BBA">
        <w:rPr>
          <w:rFonts w:ascii="Arial" w:hAnsi="Arial" w:cs="Arial"/>
          <w:noProof/>
          <w:sz w:val="20"/>
          <w:szCs w:val="20"/>
          <w:lang w:val="en-US"/>
        </w:rPr>
        <w:t>ilicon rubbers were used as passive samplers in seawater.</w:t>
      </w:r>
    </w:p>
    <w:p w:rsidR="00CD14F5" w:rsidRPr="0041786A" w:rsidRDefault="00CD14F5" w:rsidP="00C54F4B">
      <w:pPr>
        <w:jc w:val="both"/>
        <w:rPr>
          <w:rFonts w:ascii="Arial" w:hAnsi="Arial" w:cs="Arial"/>
          <w:noProof/>
          <w:sz w:val="20"/>
          <w:szCs w:val="20"/>
          <w:lang w:val="en-US"/>
        </w:rPr>
      </w:pPr>
    </w:p>
    <w:p w:rsidR="00621558" w:rsidRPr="0041786A" w:rsidRDefault="008A7439" w:rsidP="00A842B3">
      <w:pPr>
        <w:jc w:val="both"/>
        <w:rPr>
          <w:rFonts w:ascii="Arial" w:hAnsi="Arial" w:cs="Arial"/>
          <w:noProof/>
          <w:sz w:val="20"/>
          <w:szCs w:val="20"/>
          <w:lang w:val="en-US"/>
        </w:rPr>
      </w:pPr>
      <w:r w:rsidRPr="0041786A">
        <w:rPr>
          <w:rFonts w:ascii="Arial" w:hAnsi="Arial" w:cs="Arial"/>
          <w:noProof/>
          <w:sz w:val="20"/>
          <w:szCs w:val="20"/>
          <w:lang w:val="en-US"/>
        </w:rPr>
        <w:t>V</w:t>
      </w:r>
      <w:r w:rsidR="00CD14F5" w:rsidRPr="0041786A">
        <w:rPr>
          <w:rFonts w:ascii="Arial" w:hAnsi="Arial" w:cs="Arial"/>
          <w:noProof/>
          <w:sz w:val="20"/>
          <w:szCs w:val="20"/>
          <w:lang w:val="en-US"/>
        </w:rPr>
        <w:t xml:space="preserve">ertical </w:t>
      </w:r>
      <w:r w:rsidRPr="0041786A">
        <w:rPr>
          <w:rFonts w:ascii="Arial" w:hAnsi="Arial" w:cs="Arial"/>
          <w:noProof/>
          <w:sz w:val="20"/>
          <w:szCs w:val="20"/>
          <w:lang w:val="en-US"/>
        </w:rPr>
        <w:t>concentration g</w:t>
      </w:r>
      <w:r w:rsidR="00CC2A26" w:rsidRPr="0041786A">
        <w:rPr>
          <w:rFonts w:ascii="Arial" w:hAnsi="Arial" w:cs="Arial"/>
          <w:noProof/>
          <w:sz w:val="20"/>
          <w:szCs w:val="20"/>
          <w:lang w:val="en-US"/>
        </w:rPr>
        <w:t>r</w:t>
      </w:r>
      <w:r w:rsidRPr="0041786A">
        <w:rPr>
          <w:rFonts w:ascii="Arial" w:hAnsi="Arial" w:cs="Arial"/>
          <w:noProof/>
          <w:sz w:val="20"/>
          <w:szCs w:val="20"/>
          <w:lang w:val="en-US"/>
        </w:rPr>
        <w:t>adients in air</w:t>
      </w:r>
      <w:r w:rsidR="00CD14F5" w:rsidRPr="0041786A">
        <w:rPr>
          <w:rFonts w:ascii="Arial" w:hAnsi="Arial" w:cs="Arial"/>
          <w:noProof/>
          <w:sz w:val="20"/>
          <w:szCs w:val="20"/>
          <w:lang w:val="en-US"/>
        </w:rPr>
        <w:t xml:space="preserve"> of 1</w:t>
      </w:r>
      <w:r w:rsidRPr="0041786A">
        <w:rPr>
          <w:rFonts w:ascii="Arial" w:hAnsi="Arial" w:cs="Arial"/>
          <w:noProof/>
          <w:sz w:val="20"/>
          <w:szCs w:val="20"/>
          <w:lang w:val="en-US"/>
        </w:rPr>
        <w:t>4</w:t>
      </w:r>
      <w:r w:rsidR="00CD14F5" w:rsidRPr="0041786A">
        <w:rPr>
          <w:rFonts w:ascii="Arial" w:hAnsi="Arial" w:cs="Arial"/>
          <w:noProof/>
          <w:sz w:val="20"/>
          <w:szCs w:val="20"/>
          <w:lang w:val="en-US"/>
        </w:rPr>
        <w:t xml:space="preserve"> gas-phase species i.e., </w:t>
      </w:r>
      <w:r w:rsidRPr="0041786A">
        <w:rPr>
          <w:rFonts w:ascii="Arial" w:hAnsi="Arial" w:cs="Arial"/>
          <w:noProof/>
          <w:sz w:val="20"/>
          <w:szCs w:val="20"/>
          <w:lang w:val="en-US"/>
        </w:rPr>
        <w:t>4</w:t>
      </w:r>
      <w:r w:rsidR="00CD14F5" w:rsidRPr="0041786A">
        <w:rPr>
          <w:rFonts w:ascii="Arial" w:hAnsi="Arial" w:cs="Arial"/>
          <w:noProof/>
          <w:sz w:val="20"/>
          <w:szCs w:val="20"/>
          <w:lang w:val="en-US"/>
        </w:rPr>
        <w:t xml:space="preserve"> parent </w:t>
      </w:r>
      <w:r w:rsidRPr="0041786A">
        <w:rPr>
          <w:rFonts w:ascii="Arial" w:hAnsi="Arial" w:cs="Arial"/>
          <w:noProof/>
          <w:sz w:val="20"/>
          <w:szCs w:val="20"/>
          <w:lang w:val="en-US"/>
        </w:rPr>
        <w:t>PAHs</w:t>
      </w:r>
      <w:r w:rsidR="00CD14F5" w:rsidRPr="0041786A">
        <w:rPr>
          <w:rFonts w:ascii="Arial" w:hAnsi="Arial" w:cs="Arial"/>
          <w:noProof/>
          <w:sz w:val="20"/>
          <w:szCs w:val="20"/>
          <w:lang w:val="en-US"/>
        </w:rPr>
        <w:t xml:space="preserve">, 3 </w:t>
      </w:r>
      <w:r w:rsidRPr="0041786A">
        <w:rPr>
          <w:rFonts w:ascii="Arial" w:hAnsi="Arial" w:cs="Arial"/>
          <w:noProof/>
          <w:sz w:val="20"/>
          <w:szCs w:val="20"/>
          <w:lang w:val="en-US"/>
        </w:rPr>
        <w:t>PCB</w:t>
      </w:r>
      <w:r w:rsidR="00CD14F5" w:rsidRPr="0041786A">
        <w:rPr>
          <w:rFonts w:ascii="Arial" w:hAnsi="Arial" w:cs="Arial"/>
          <w:noProof/>
          <w:sz w:val="20"/>
          <w:szCs w:val="20"/>
          <w:lang w:val="en-US"/>
        </w:rPr>
        <w:t>s, 5 organochlorine pesticides and 2 polybrominated diphenylethers</w:t>
      </w:r>
      <w:r w:rsidR="00CC2A26" w:rsidRPr="0041786A">
        <w:rPr>
          <w:rFonts w:ascii="Arial" w:hAnsi="Arial" w:cs="Arial"/>
          <w:noProof/>
          <w:sz w:val="20"/>
          <w:szCs w:val="20"/>
          <w:lang w:val="en-US"/>
        </w:rPr>
        <w:t xml:space="preserve"> (PBDEs)</w:t>
      </w:r>
      <w:r w:rsidR="00CD14F5" w:rsidRPr="0041786A">
        <w:rPr>
          <w:rFonts w:ascii="Arial" w:hAnsi="Arial" w:cs="Arial"/>
          <w:noProof/>
          <w:sz w:val="20"/>
          <w:szCs w:val="20"/>
          <w:lang w:val="en-US"/>
        </w:rPr>
        <w:t xml:space="preserve">, were </w:t>
      </w:r>
      <w:r w:rsidR="00F95B61">
        <w:rPr>
          <w:rFonts w:ascii="Arial" w:hAnsi="Arial" w:cs="Arial"/>
          <w:noProof/>
          <w:sz w:val="20"/>
          <w:szCs w:val="20"/>
          <w:lang w:val="en-US"/>
        </w:rPr>
        <w:t>followed</w:t>
      </w:r>
      <w:r w:rsidR="00CD14F5" w:rsidRPr="0041786A">
        <w:rPr>
          <w:rFonts w:ascii="Arial" w:hAnsi="Arial" w:cs="Arial"/>
          <w:noProof/>
          <w:sz w:val="20"/>
          <w:szCs w:val="20"/>
          <w:lang w:val="en-US"/>
        </w:rPr>
        <w:t xml:space="preserve"> at a remote coastal site in summer in the southern Aegean</w:t>
      </w:r>
      <w:r w:rsidR="00F95B61">
        <w:rPr>
          <w:rFonts w:ascii="Arial" w:hAnsi="Arial" w:cs="Arial"/>
          <w:noProof/>
          <w:sz w:val="20"/>
          <w:szCs w:val="20"/>
          <w:lang w:val="en-US"/>
        </w:rPr>
        <w:t xml:space="preserve"> during 2 weeks</w:t>
      </w:r>
      <w:r w:rsidR="00CD14F5" w:rsidRPr="0041786A">
        <w:rPr>
          <w:rFonts w:ascii="Arial" w:hAnsi="Arial" w:cs="Arial"/>
          <w:noProof/>
          <w:sz w:val="20"/>
          <w:szCs w:val="20"/>
          <w:lang w:val="en-US"/>
        </w:rPr>
        <w:t xml:space="preserve">. </w:t>
      </w:r>
      <w:r w:rsidRPr="0041786A">
        <w:rPr>
          <w:rFonts w:ascii="Arial" w:hAnsi="Arial" w:cs="Arial"/>
          <w:noProof/>
          <w:sz w:val="20"/>
          <w:szCs w:val="20"/>
          <w:lang w:val="en-US"/>
        </w:rPr>
        <w:t>While deposition prevailed</w:t>
      </w:r>
      <w:r w:rsidR="00B9547A" w:rsidRPr="0041786A">
        <w:rPr>
          <w:rFonts w:ascii="Arial" w:hAnsi="Arial" w:cs="Arial"/>
          <w:noProof/>
          <w:sz w:val="20"/>
          <w:szCs w:val="20"/>
          <w:lang w:val="en-US"/>
        </w:rPr>
        <w:t xml:space="preserve"> for almost all substances (with one exception</w:t>
      </w:r>
      <w:r w:rsidR="00B80DB0" w:rsidRPr="0041786A">
        <w:rPr>
          <w:rFonts w:ascii="Arial" w:hAnsi="Arial" w:cs="Arial"/>
          <w:noProof/>
          <w:sz w:val="20"/>
          <w:szCs w:val="20"/>
          <w:lang w:val="en-US"/>
        </w:rPr>
        <w:t xml:space="preserve"> i.e.</w:t>
      </w:r>
      <w:r w:rsidR="00B9547A" w:rsidRPr="0041786A">
        <w:rPr>
          <w:rFonts w:ascii="Arial" w:hAnsi="Arial" w:cs="Arial"/>
          <w:noProof/>
          <w:sz w:val="20"/>
          <w:szCs w:val="20"/>
          <w:lang w:val="en-US"/>
        </w:rPr>
        <w:t>, BDE47)</w:t>
      </w:r>
      <w:r w:rsidRPr="0041786A">
        <w:rPr>
          <w:rFonts w:ascii="Arial" w:hAnsi="Arial" w:cs="Arial"/>
          <w:noProof/>
          <w:sz w:val="20"/>
          <w:szCs w:val="20"/>
          <w:lang w:val="en-US"/>
        </w:rPr>
        <w:t>, m</w:t>
      </w:r>
      <w:r w:rsidR="00CD14F5" w:rsidRPr="0041786A">
        <w:rPr>
          <w:rFonts w:ascii="Arial" w:hAnsi="Arial" w:cs="Arial"/>
          <w:noProof/>
          <w:sz w:val="20"/>
          <w:szCs w:val="20"/>
          <w:lang w:val="en-US"/>
        </w:rPr>
        <w:t>ost substances seem to experience flux oscillation</w:t>
      </w:r>
      <w:r w:rsidR="00CC2A26" w:rsidRPr="0041786A">
        <w:rPr>
          <w:rFonts w:ascii="Arial" w:hAnsi="Arial" w:cs="Arial"/>
          <w:noProof/>
          <w:sz w:val="20"/>
          <w:szCs w:val="20"/>
          <w:lang w:val="en-US"/>
        </w:rPr>
        <w:t>s</w:t>
      </w:r>
      <w:r w:rsidR="00CD14F5" w:rsidRPr="0041786A">
        <w:rPr>
          <w:rFonts w:ascii="Arial" w:hAnsi="Arial" w:cs="Arial"/>
          <w:noProof/>
          <w:sz w:val="20"/>
          <w:szCs w:val="20"/>
          <w:lang w:val="en-US"/>
        </w:rPr>
        <w:t xml:space="preserve">. </w:t>
      </w:r>
      <w:r w:rsidR="009552CD" w:rsidRPr="0041786A">
        <w:rPr>
          <w:rFonts w:ascii="Arial" w:hAnsi="Arial" w:cs="Arial"/>
          <w:noProof/>
          <w:sz w:val="20"/>
          <w:szCs w:val="20"/>
          <w:lang w:val="en-US"/>
        </w:rPr>
        <w:t>These did</w:t>
      </w:r>
      <w:r w:rsidR="00EE7A5D" w:rsidRPr="0041786A">
        <w:rPr>
          <w:rFonts w:ascii="Arial" w:hAnsi="Arial" w:cs="Arial"/>
          <w:noProof/>
          <w:sz w:val="20"/>
          <w:szCs w:val="20"/>
          <w:lang w:val="en-US"/>
        </w:rPr>
        <w:t xml:space="preserve"> not follow</w:t>
      </w:r>
      <w:r w:rsidRPr="0041786A">
        <w:rPr>
          <w:rFonts w:ascii="Arial" w:hAnsi="Arial" w:cs="Arial"/>
          <w:noProof/>
          <w:sz w:val="20"/>
          <w:szCs w:val="20"/>
          <w:lang w:val="en-US"/>
        </w:rPr>
        <w:t xml:space="preserve"> </w:t>
      </w:r>
      <w:r w:rsidR="00EE7A5D" w:rsidRPr="0041786A">
        <w:rPr>
          <w:rFonts w:ascii="Arial" w:hAnsi="Arial" w:cs="Arial"/>
          <w:noProof/>
          <w:sz w:val="20"/>
          <w:szCs w:val="20"/>
          <w:lang w:val="en-US"/>
        </w:rPr>
        <w:t xml:space="preserve">a </w:t>
      </w:r>
      <w:r w:rsidRPr="0041786A">
        <w:rPr>
          <w:rFonts w:ascii="Arial" w:hAnsi="Arial" w:cs="Arial"/>
          <w:noProof/>
          <w:sz w:val="20"/>
          <w:szCs w:val="20"/>
          <w:lang w:val="en-US"/>
        </w:rPr>
        <w:t>day/night cycle. Using a micrometeorologically determined transfer velocity</w:t>
      </w:r>
      <w:r w:rsidR="008E6B98" w:rsidRPr="0041786A">
        <w:rPr>
          <w:rFonts w:ascii="Arial" w:hAnsi="Arial" w:cs="Arial"/>
          <w:noProof/>
          <w:sz w:val="20"/>
          <w:szCs w:val="20"/>
          <w:lang w:val="en-US"/>
        </w:rPr>
        <w:t xml:space="preserve"> (eddy covariance)</w:t>
      </w:r>
      <w:r w:rsidRPr="0041786A">
        <w:rPr>
          <w:rFonts w:ascii="Arial" w:hAnsi="Arial" w:cs="Arial"/>
          <w:noProof/>
          <w:sz w:val="20"/>
          <w:szCs w:val="20"/>
          <w:lang w:val="en-US"/>
        </w:rPr>
        <w:t xml:space="preserve">, vertical </w:t>
      </w:r>
      <w:r w:rsidR="00CD14F5" w:rsidRPr="0041786A">
        <w:rPr>
          <w:rFonts w:ascii="Arial" w:hAnsi="Arial" w:cs="Arial"/>
          <w:noProof/>
          <w:sz w:val="20"/>
          <w:szCs w:val="20"/>
          <w:lang w:val="en-US"/>
        </w:rPr>
        <w:t>fluxes</w:t>
      </w:r>
      <w:r w:rsidR="00FC68CB" w:rsidRPr="0041786A">
        <w:rPr>
          <w:rFonts w:ascii="Arial" w:hAnsi="Arial" w:cs="Arial"/>
          <w:noProof/>
          <w:sz w:val="20"/>
          <w:szCs w:val="20"/>
          <w:lang w:val="en-US"/>
        </w:rPr>
        <w:t>, F</w:t>
      </w:r>
      <w:r w:rsidR="00FC68CB" w:rsidRPr="0041786A">
        <w:rPr>
          <w:rFonts w:ascii="Arial" w:hAnsi="Arial" w:cs="Arial"/>
          <w:noProof/>
          <w:sz w:val="20"/>
          <w:szCs w:val="20"/>
          <w:vertAlign w:val="subscript"/>
          <w:lang w:val="en-US"/>
        </w:rPr>
        <w:t>c</w:t>
      </w:r>
      <w:r w:rsidR="00FC68CB" w:rsidRPr="0041786A">
        <w:rPr>
          <w:rFonts w:ascii="Arial" w:hAnsi="Arial" w:cs="Arial"/>
          <w:noProof/>
          <w:sz w:val="20"/>
          <w:szCs w:val="20"/>
          <w:lang w:val="en-US"/>
        </w:rPr>
        <w:t>,</w:t>
      </w:r>
      <w:r w:rsidR="00CD14F5" w:rsidRPr="0041786A">
        <w:rPr>
          <w:rFonts w:ascii="Arial" w:hAnsi="Arial" w:cs="Arial"/>
          <w:noProof/>
          <w:sz w:val="20"/>
          <w:szCs w:val="20"/>
          <w:lang w:val="en-US"/>
        </w:rPr>
        <w:t xml:space="preserve"> </w:t>
      </w:r>
      <w:r w:rsidR="00F26648" w:rsidRPr="0041786A">
        <w:rPr>
          <w:rFonts w:ascii="Arial" w:hAnsi="Arial" w:cs="Arial"/>
          <w:noProof/>
          <w:sz w:val="20"/>
          <w:szCs w:val="20"/>
          <w:lang w:val="en-US"/>
        </w:rPr>
        <w:t>could be</w:t>
      </w:r>
      <w:r w:rsidRPr="0041786A">
        <w:rPr>
          <w:rFonts w:ascii="Arial" w:hAnsi="Arial" w:cs="Arial"/>
          <w:noProof/>
          <w:sz w:val="20"/>
          <w:szCs w:val="20"/>
          <w:lang w:val="en-US"/>
        </w:rPr>
        <w:t xml:space="preserve"> quantified </w:t>
      </w:r>
      <w:r w:rsidR="00EE7A5D" w:rsidRPr="0041786A">
        <w:rPr>
          <w:rFonts w:ascii="Arial" w:hAnsi="Arial" w:cs="Arial"/>
          <w:noProof/>
          <w:sz w:val="20"/>
          <w:szCs w:val="20"/>
          <w:lang w:val="en-US"/>
        </w:rPr>
        <w:t>for</w:t>
      </w:r>
      <w:r w:rsidRPr="0041786A">
        <w:rPr>
          <w:rFonts w:ascii="Arial" w:hAnsi="Arial" w:cs="Arial"/>
          <w:noProof/>
          <w:sz w:val="20"/>
          <w:szCs w:val="20"/>
          <w:lang w:val="en-US"/>
        </w:rPr>
        <w:t xml:space="preserve"> 7 day-time sampling intervals. </w:t>
      </w:r>
      <w:r w:rsidR="00CC2A26" w:rsidRPr="0041786A">
        <w:rPr>
          <w:rFonts w:ascii="Arial" w:hAnsi="Arial" w:cs="Arial"/>
          <w:noProof/>
          <w:sz w:val="20"/>
          <w:szCs w:val="20"/>
          <w:lang w:val="en-US"/>
        </w:rPr>
        <w:t xml:space="preserve">For PAHs </w:t>
      </w:r>
      <w:r w:rsidR="00917DFF" w:rsidRPr="0041786A">
        <w:rPr>
          <w:rFonts w:ascii="Arial" w:hAnsi="Arial" w:cs="Arial"/>
          <w:noProof/>
          <w:sz w:val="20"/>
          <w:szCs w:val="20"/>
          <w:lang w:val="en-US"/>
        </w:rPr>
        <w:t>9</w:t>
      </w:r>
      <w:r w:rsidR="00CC2A26" w:rsidRPr="0041786A">
        <w:rPr>
          <w:rFonts w:ascii="Arial" w:hAnsi="Arial" w:cs="Arial"/>
          <w:noProof/>
          <w:sz w:val="20"/>
          <w:szCs w:val="20"/>
          <w:lang w:val="en-US"/>
        </w:rPr>
        <w:t xml:space="preserve"> fluxes were downward (</w:t>
      </w:r>
      <w:r w:rsidR="00B80DB0" w:rsidRPr="0041786A">
        <w:rPr>
          <w:rFonts w:ascii="Arial" w:hAnsi="Arial" w:cs="Arial"/>
          <w:noProof/>
          <w:sz w:val="20"/>
          <w:szCs w:val="20"/>
          <w:lang w:val="en-US"/>
        </w:rPr>
        <w:t>F</w:t>
      </w:r>
      <w:r w:rsidR="00B80DB0" w:rsidRPr="0041786A">
        <w:rPr>
          <w:rFonts w:ascii="Arial" w:hAnsi="Arial" w:cs="Arial"/>
          <w:noProof/>
          <w:sz w:val="20"/>
          <w:szCs w:val="20"/>
          <w:vertAlign w:val="subscript"/>
          <w:lang w:val="en-US"/>
        </w:rPr>
        <w:t>c</w:t>
      </w:r>
      <w:r w:rsidR="00B80DB0" w:rsidRPr="0041786A">
        <w:rPr>
          <w:rFonts w:ascii="Arial" w:hAnsi="Arial" w:cs="Arial"/>
          <w:noProof/>
          <w:sz w:val="20"/>
          <w:szCs w:val="20"/>
          <w:lang w:val="en-US"/>
        </w:rPr>
        <w:t xml:space="preserve"> = </w:t>
      </w:r>
      <w:r w:rsidR="00CC2A26" w:rsidRPr="0041786A">
        <w:rPr>
          <w:rFonts w:ascii="Arial" w:hAnsi="Arial" w:cs="Arial"/>
          <w:noProof/>
          <w:sz w:val="20"/>
          <w:szCs w:val="20"/>
          <w:lang w:val="en-US"/>
        </w:rPr>
        <w:t>1</w:t>
      </w:r>
      <w:r w:rsidR="00917DFF" w:rsidRPr="0041786A">
        <w:rPr>
          <w:rFonts w:ascii="Arial" w:hAnsi="Arial" w:cs="Arial"/>
          <w:noProof/>
          <w:sz w:val="20"/>
          <w:szCs w:val="20"/>
          <w:lang w:val="en-US"/>
        </w:rPr>
        <w:t>6</w:t>
      </w:r>
      <w:r w:rsidR="00CC2A26" w:rsidRPr="0041786A">
        <w:rPr>
          <w:rFonts w:ascii="Arial" w:hAnsi="Arial" w:cs="Arial"/>
          <w:spacing w:val="-3"/>
          <w:sz w:val="20"/>
          <w:szCs w:val="20"/>
          <w:lang w:val="en-US"/>
        </w:rPr>
        <w:t>±</w:t>
      </w:r>
      <w:r w:rsidR="00917DFF" w:rsidRPr="0041786A">
        <w:rPr>
          <w:rFonts w:ascii="Arial" w:hAnsi="Arial" w:cs="Arial"/>
          <w:spacing w:val="-3"/>
          <w:sz w:val="20"/>
          <w:szCs w:val="20"/>
          <w:lang w:val="en-US"/>
        </w:rPr>
        <w:t>31</w:t>
      </w:r>
      <w:r w:rsidR="00CC2A26" w:rsidRPr="0041786A">
        <w:rPr>
          <w:rFonts w:ascii="Arial" w:hAnsi="Arial" w:cs="Arial"/>
          <w:noProof/>
          <w:sz w:val="20"/>
          <w:szCs w:val="20"/>
          <w:lang w:val="en-US"/>
        </w:rPr>
        <w:t xml:space="preserve"> µg m</w:t>
      </w:r>
      <w:r w:rsidR="00CC2A26" w:rsidRPr="0041786A">
        <w:rPr>
          <w:rFonts w:ascii="Arial" w:hAnsi="Arial" w:cs="Arial"/>
          <w:noProof/>
          <w:sz w:val="20"/>
          <w:szCs w:val="20"/>
          <w:vertAlign w:val="superscript"/>
          <w:lang w:val="en-US"/>
        </w:rPr>
        <w:t>-2</w:t>
      </w:r>
      <w:r w:rsidR="00CC2A26" w:rsidRPr="0041786A">
        <w:rPr>
          <w:rFonts w:ascii="Arial" w:hAnsi="Arial" w:cs="Arial"/>
          <w:noProof/>
          <w:sz w:val="20"/>
          <w:szCs w:val="20"/>
          <w:lang w:val="en-US"/>
        </w:rPr>
        <w:t xml:space="preserve"> d</w:t>
      </w:r>
      <w:r w:rsidR="00CC2A26" w:rsidRPr="0041786A">
        <w:rPr>
          <w:rFonts w:ascii="Arial" w:hAnsi="Arial" w:cs="Arial"/>
          <w:noProof/>
          <w:sz w:val="20"/>
          <w:szCs w:val="20"/>
          <w:vertAlign w:val="superscript"/>
          <w:lang w:val="en-US"/>
        </w:rPr>
        <w:t>-1</w:t>
      </w:r>
      <w:r w:rsidR="00CC2A26" w:rsidRPr="0041786A">
        <w:rPr>
          <w:rFonts w:ascii="Arial" w:hAnsi="Arial" w:cs="Arial"/>
          <w:noProof/>
          <w:sz w:val="20"/>
          <w:szCs w:val="20"/>
          <w:lang w:val="en-US"/>
        </w:rPr>
        <w:t>)</w:t>
      </w:r>
      <w:r w:rsidR="00B9547A" w:rsidRPr="0041786A">
        <w:rPr>
          <w:rFonts w:ascii="Arial" w:hAnsi="Arial" w:cs="Arial"/>
          <w:noProof/>
          <w:sz w:val="20"/>
          <w:szCs w:val="20"/>
          <w:lang w:val="en-US"/>
        </w:rPr>
        <w:t>, 6</w:t>
      </w:r>
      <w:r w:rsidR="00CC2A26" w:rsidRPr="0041786A">
        <w:rPr>
          <w:rFonts w:ascii="Arial" w:hAnsi="Arial" w:cs="Arial"/>
          <w:noProof/>
          <w:sz w:val="20"/>
          <w:szCs w:val="20"/>
          <w:lang w:val="en-US"/>
        </w:rPr>
        <w:t xml:space="preserve"> upward (</w:t>
      </w:r>
      <w:r w:rsidR="00917DFF" w:rsidRPr="0041786A">
        <w:rPr>
          <w:rFonts w:ascii="Arial" w:hAnsi="Arial" w:cs="Arial"/>
          <w:noProof/>
          <w:sz w:val="20"/>
          <w:szCs w:val="20"/>
          <w:lang w:val="en-US"/>
        </w:rPr>
        <w:t>ranging</w:t>
      </w:r>
      <w:r w:rsidR="00CC2A26" w:rsidRPr="0041786A">
        <w:rPr>
          <w:rFonts w:ascii="Arial" w:hAnsi="Arial" w:cs="Arial"/>
          <w:noProof/>
          <w:sz w:val="20"/>
          <w:szCs w:val="20"/>
          <w:lang w:val="en-US"/>
        </w:rPr>
        <w:t xml:space="preserve"> </w:t>
      </w:r>
      <w:r w:rsidR="00B80DB0" w:rsidRPr="0041786A">
        <w:rPr>
          <w:rFonts w:ascii="Arial" w:hAnsi="Arial" w:cs="Arial"/>
          <w:noProof/>
          <w:sz w:val="20"/>
          <w:szCs w:val="20"/>
          <w:lang w:val="en-US"/>
        </w:rPr>
        <w:t>F</w:t>
      </w:r>
      <w:r w:rsidR="00B80DB0" w:rsidRPr="0041786A">
        <w:rPr>
          <w:rFonts w:ascii="Arial" w:hAnsi="Arial" w:cs="Arial"/>
          <w:noProof/>
          <w:sz w:val="20"/>
          <w:szCs w:val="20"/>
          <w:vertAlign w:val="subscript"/>
          <w:lang w:val="en-US"/>
        </w:rPr>
        <w:t>c</w:t>
      </w:r>
      <w:r w:rsidR="00B80DB0" w:rsidRPr="0041786A">
        <w:rPr>
          <w:rFonts w:ascii="Arial" w:hAnsi="Arial" w:cs="Arial"/>
          <w:noProof/>
          <w:sz w:val="20"/>
          <w:szCs w:val="20"/>
          <w:lang w:val="en-US"/>
        </w:rPr>
        <w:t xml:space="preserve"> = </w:t>
      </w:r>
      <w:r w:rsidR="00B9547A" w:rsidRPr="0041786A">
        <w:rPr>
          <w:rFonts w:ascii="Arial" w:hAnsi="Arial" w:cs="Arial"/>
          <w:noProof/>
          <w:sz w:val="20"/>
          <w:szCs w:val="20"/>
          <w:lang w:val="en-US"/>
        </w:rPr>
        <w:t>2.9-6.2</w:t>
      </w:r>
      <w:r w:rsidR="00917DFF" w:rsidRPr="0041786A">
        <w:rPr>
          <w:rFonts w:ascii="Arial" w:hAnsi="Arial" w:cs="Arial"/>
          <w:noProof/>
          <w:sz w:val="20"/>
          <w:szCs w:val="20"/>
          <w:lang w:val="en-US"/>
        </w:rPr>
        <w:t xml:space="preserve"> µg m</w:t>
      </w:r>
      <w:r w:rsidR="00917DFF" w:rsidRPr="0041786A">
        <w:rPr>
          <w:rFonts w:ascii="Arial" w:hAnsi="Arial" w:cs="Arial"/>
          <w:noProof/>
          <w:sz w:val="20"/>
          <w:szCs w:val="20"/>
          <w:vertAlign w:val="superscript"/>
          <w:lang w:val="en-US"/>
        </w:rPr>
        <w:t>-2</w:t>
      </w:r>
      <w:r w:rsidR="00917DFF" w:rsidRPr="0041786A">
        <w:rPr>
          <w:rFonts w:ascii="Arial" w:hAnsi="Arial" w:cs="Arial"/>
          <w:noProof/>
          <w:sz w:val="20"/>
          <w:szCs w:val="20"/>
          <w:lang w:val="en-US"/>
        </w:rPr>
        <w:t xml:space="preserve"> d</w:t>
      </w:r>
      <w:r w:rsidR="00917DFF" w:rsidRPr="0041786A">
        <w:rPr>
          <w:rFonts w:ascii="Arial" w:hAnsi="Arial" w:cs="Arial"/>
          <w:noProof/>
          <w:sz w:val="20"/>
          <w:szCs w:val="20"/>
          <w:vertAlign w:val="superscript"/>
          <w:lang w:val="en-US"/>
        </w:rPr>
        <w:t>-1</w:t>
      </w:r>
      <w:r w:rsidR="00917DFF" w:rsidRPr="0041786A">
        <w:rPr>
          <w:rFonts w:ascii="Arial" w:hAnsi="Arial" w:cs="Arial"/>
          <w:noProof/>
          <w:sz w:val="20"/>
          <w:szCs w:val="20"/>
          <w:lang w:val="en-US"/>
        </w:rPr>
        <w:t xml:space="preserve"> </w:t>
      </w:r>
      <w:r w:rsidR="00CC2A26" w:rsidRPr="0041786A">
        <w:rPr>
          <w:rFonts w:ascii="Arial" w:hAnsi="Arial" w:cs="Arial"/>
          <w:noProof/>
          <w:sz w:val="20"/>
          <w:szCs w:val="20"/>
          <w:lang w:val="en-US"/>
        </w:rPr>
        <w:t>for</w:t>
      </w:r>
      <w:r w:rsidR="00B9547A" w:rsidRPr="0041786A">
        <w:rPr>
          <w:rFonts w:ascii="Arial" w:hAnsi="Arial" w:cs="Arial"/>
          <w:noProof/>
          <w:sz w:val="20"/>
          <w:szCs w:val="20"/>
          <w:lang w:val="en-US"/>
        </w:rPr>
        <w:t xml:space="preserve"> fluoranthene and</w:t>
      </w:r>
      <w:r w:rsidR="00CC2A26" w:rsidRPr="0041786A">
        <w:rPr>
          <w:rFonts w:ascii="Arial" w:hAnsi="Arial" w:cs="Arial"/>
          <w:noProof/>
          <w:sz w:val="20"/>
          <w:szCs w:val="20"/>
          <w:lang w:val="en-US"/>
        </w:rPr>
        <w:t xml:space="preserve"> </w:t>
      </w:r>
      <w:r w:rsidR="00B9547A" w:rsidRPr="0041786A">
        <w:rPr>
          <w:rFonts w:ascii="Arial" w:hAnsi="Arial" w:cs="Arial"/>
          <w:noProof/>
          <w:sz w:val="20"/>
          <w:szCs w:val="20"/>
          <w:lang w:val="en-US"/>
        </w:rPr>
        <w:t>1</w:t>
      </w:r>
      <w:r w:rsidR="00CC2A26" w:rsidRPr="0041786A">
        <w:rPr>
          <w:rFonts w:ascii="Arial" w:hAnsi="Arial" w:cs="Arial"/>
          <w:noProof/>
          <w:sz w:val="20"/>
          <w:szCs w:val="20"/>
          <w:lang w:val="en-US"/>
        </w:rPr>
        <w:t>.0</w:t>
      </w:r>
      <w:r w:rsidR="00B9547A" w:rsidRPr="0041786A">
        <w:rPr>
          <w:rFonts w:ascii="Arial" w:hAnsi="Arial" w:cs="Arial"/>
          <w:noProof/>
          <w:sz w:val="20"/>
          <w:szCs w:val="20"/>
          <w:lang w:val="en-US"/>
        </w:rPr>
        <w:t>-4.5</w:t>
      </w:r>
      <w:r w:rsidR="00CC2A26" w:rsidRPr="0041786A">
        <w:rPr>
          <w:rFonts w:ascii="Arial" w:hAnsi="Arial" w:cs="Arial"/>
          <w:noProof/>
          <w:sz w:val="20"/>
          <w:szCs w:val="20"/>
          <w:lang w:val="en-US"/>
        </w:rPr>
        <w:t xml:space="preserve"> µg m</w:t>
      </w:r>
      <w:r w:rsidR="00CC2A26" w:rsidRPr="0041786A">
        <w:rPr>
          <w:rFonts w:ascii="Arial" w:hAnsi="Arial" w:cs="Arial"/>
          <w:noProof/>
          <w:sz w:val="20"/>
          <w:szCs w:val="20"/>
          <w:vertAlign w:val="superscript"/>
          <w:lang w:val="en-US"/>
        </w:rPr>
        <w:t>-2</w:t>
      </w:r>
      <w:r w:rsidR="00CC2A26" w:rsidRPr="0041786A">
        <w:rPr>
          <w:rFonts w:ascii="Arial" w:hAnsi="Arial" w:cs="Arial"/>
          <w:noProof/>
          <w:sz w:val="20"/>
          <w:szCs w:val="20"/>
          <w:lang w:val="en-US"/>
        </w:rPr>
        <w:t xml:space="preserve"> d</w:t>
      </w:r>
      <w:r w:rsidR="00CC2A26" w:rsidRPr="0041786A">
        <w:rPr>
          <w:rFonts w:ascii="Arial" w:hAnsi="Arial" w:cs="Arial"/>
          <w:noProof/>
          <w:sz w:val="20"/>
          <w:szCs w:val="20"/>
          <w:vertAlign w:val="superscript"/>
          <w:lang w:val="en-US"/>
        </w:rPr>
        <w:t>-1</w:t>
      </w:r>
      <w:r w:rsidR="00CC2A26" w:rsidRPr="0041786A">
        <w:rPr>
          <w:rFonts w:ascii="Arial" w:hAnsi="Arial" w:cs="Arial"/>
          <w:noProof/>
          <w:sz w:val="20"/>
          <w:szCs w:val="20"/>
          <w:lang w:val="en-US"/>
        </w:rPr>
        <w:t xml:space="preserve"> for </w:t>
      </w:r>
      <w:r w:rsidR="00B9547A" w:rsidRPr="0041786A">
        <w:rPr>
          <w:rFonts w:ascii="Arial" w:hAnsi="Arial" w:cs="Arial"/>
          <w:noProof/>
          <w:sz w:val="20"/>
          <w:szCs w:val="20"/>
          <w:lang w:val="en-US"/>
        </w:rPr>
        <w:t>pyrene</w:t>
      </w:r>
      <w:r w:rsidR="00CC2A26" w:rsidRPr="0041786A">
        <w:rPr>
          <w:rFonts w:ascii="Arial" w:hAnsi="Arial" w:cs="Arial"/>
          <w:noProof/>
          <w:sz w:val="20"/>
          <w:szCs w:val="20"/>
          <w:lang w:val="en-US"/>
        </w:rPr>
        <w:t xml:space="preserve">). </w:t>
      </w:r>
      <w:r w:rsidR="00EE7A5D" w:rsidRPr="0041786A">
        <w:rPr>
          <w:rFonts w:ascii="Arial" w:hAnsi="Arial" w:cs="Arial"/>
          <w:noProof/>
          <w:sz w:val="20"/>
          <w:szCs w:val="20"/>
          <w:lang w:val="en-US"/>
        </w:rPr>
        <w:t>For chlorinated species 29 fluxes were downward</w:t>
      </w:r>
      <w:r w:rsidR="00FC68CB" w:rsidRPr="0041786A">
        <w:rPr>
          <w:rFonts w:ascii="Arial" w:hAnsi="Arial" w:cs="Arial"/>
          <w:noProof/>
          <w:sz w:val="20"/>
          <w:szCs w:val="20"/>
          <w:lang w:val="en-US"/>
        </w:rPr>
        <w:t xml:space="preserve"> (</w:t>
      </w:r>
      <w:r w:rsidR="00B80DB0" w:rsidRPr="0041786A">
        <w:rPr>
          <w:rFonts w:ascii="Arial" w:hAnsi="Arial" w:cs="Arial"/>
          <w:noProof/>
          <w:sz w:val="20"/>
          <w:szCs w:val="20"/>
          <w:lang w:val="en-US"/>
        </w:rPr>
        <w:t>F</w:t>
      </w:r>
      <w:r w:rsidR="00B80DB0" w:rsidRPr="0041786A">
        <w:rPr>
          <w:rFonts w:ascii="Arial" w:hAnsi="Arial" w:cs="Arial"/>
          <w:noProof/>
          <w:sz w:val="20"/>
          <w:szCs w:val="20"/>
          <w:vertAlign w:val="subscript"/>
          <w:lang w:val="en-US"/>
        </w:rPr>
        <w:t>c</w:t>
      </w:r>
      <w:r w:rsidR="00B80DB0" w:rsidRPr="0041786A">
        <w:rPr>
          <w:rFonts w:ascii="Arial" w:hAnsi="Arial" w:cs="Arial"/>
          <w:noProof/>
          <w:sz w:val="20"/>
          <w:szCs w:val="20"/>
          <w:lang w:val="en-US"/>
        </w:rPr>
        <w:t xml:space="preserve"> = </w:t>
      </w:r>
      <w:r w:rsidR="00FC68CB" w:rsidRPr="0041786A">
        <w:rPr>
          <w:rFonts w:ascii="Arial" w:hAnsi="Arial" w:cs="Arial"/>
          <w:noProof/>
          <w:sz w:val="20"/>
          <w:szCs w:val="20"/>
          <w:lang w:val="en-US"/>
        </w:rPr>
        <w:t>1.9</w:t>
      </w:r>
      <w:r w:rsidR="00FC68CB" w:rsidRPr="0041786A">
        <w:rPr>
          <w:rFonts w:ascii="Arial" w:hAnsi="Arial" w:cs="Arial"/>
          <w:spacing w:val="-3"/>
          <w:sz w:val="20"/>
          <w:szCs w:val="20"/>
          <w:lang w:val="en-US"/>
        </w:rPr>
        <w:t>±</w:t>
      </w:r>
      <w:r w:rsidR="00FC68CB" w:rsidRPr="0041786A">
        <w:rPr>
          <w:rFonts w:ascii="Arial" w:hAnsi="Arial" w:cs="Arial"/>
          <w:noProof/>
          <w:sz w:val="20"/>
          <w:szCs w:val="20"/>
          <w:lang w:val="en-US"/>
        </w:rPr>
        <w:t>2.8 µg m</w:t>
      </w:r>
      <w:r w:rsidR="00FC68CB" w:rsidRPr="0041786A">
        <w:rPr>
          <w:rFonts w:ascii="Arial" w:hAnsi="Arial" w:cs="Arial"/>
          <w:noProof/>
          <w:sz w:val="20"/>
          <w:szCs w:val="20"/>
          <w:vertAlign w:val="superscript"/>
          <w:lang w:val="en-US"/>
        </w:rPr>
        <w:t>-2</w:t>
      </w:r>
      <w:r w:rsidR="00FC68CB" w:rsidRPr="0041786A">
        <w:rPr>
          <w:rFonts w:ascii="Arial" w:hAnsi="Arial" w:cs="Arial"/>
          <w:noProof/>
          <w:sz w:val="20"/>
          <w:szCs w:val="20"/>
          <w:lang w:val="en-US"/>
        </w:rPr>
        <w:t xml:space="preserve"> d</w:t>
      </w:r>
      <w:r w:rsidR="00FC68CB" w:rsidRPr="0041786A">
        <w:rPr>
          <w:rFonts w:ascii="Arial" w:hAnsi="Arial" w:cs="Arial"/>
          <w:noProof/>
          <w:sz w:val="20"/>
          <w:szCs w:val="20"/>
          <w:vertAlign w:val="superscript"/>
          <w:lang w:val="en-US"/>
        </w:rPr>
        <w:t>-1</w:t>
      </w:r>
      <w:r w:rsidR="00FC68CB" w:rsidRPr="0041786A">
        <w:rPr>
          <w:rFonts w:ascii="Arial" w:hAnsi="Arial" w:cs="Arial"/>
          <w:noProof/>
          <w:sz w:val="20"/>
          <w:szCs w:val="20"/>
          <w:lang w:val="en-US"/>
        </w:rPr>
        <w:t>)</w:t>
      </w:r>
      <w:r w:rsidR="00EE7A5D" w:rsidRPr="0041786A">
        <w:rPr>
          <w:rFonts w:ascii="Arial" w:hAnsi="Arial" w:cs="Arial"/>
          <w:noProof/>
          <w:sz w:val="20"/>
          <w:szCs w:val="20"/>
          <w:lang w:val="en-US"/>
        </w:rPr>
        <w:t>, 2 upward (</w:t>
      </w:r>
      <w:r w:rsidR="00FC68CB" w:rsidRPr="0041786A">
        <w:rPr>
          <w:rFonts w:ascii="Arial" w:hAnsi="Arial" w:cs="Arial"/>
          <w:noProof/>
          <w:sz w:val="20"/>
          <w:szCs w:val="20"/>
          <w:lang w:val="en-US"/>
        </w:rPr>
        <w:t xml:space="preserve">these were </w:t>
      </w:r>
      <w:r w:rsidR="00EE7A5D" w:rsidRPr="0041786A">
        <w:rPr>
          <w:rFonts w:ascii="Arial" w:hAnsi="Arial" w:cs="Arial"/>
          <w:noProof/>
          <w:sz w:val="20"/>
          <w:szCs w:val="20"/>
          <w:lang w:val="en-US"/>
        </w:rPr>
        <w:t xml:space="preserve">0.5 for </w:t>
      </w:r>
      <w:r w:rsidR="00EE7A5D" w:rsidRPr="0041786A">
        <w:rPr>
          <w:rFonts w:ascii="Arial" w:hAnsi="Arial" w:cs="Arial"/>
          <w:i/>
          <w:iCs/>
          <w:sz w:val="20"/>
          <w:szCs w:val="20"/>
        </w:rPr>
        <w:sym w:font="Symbol" w:char="F067"/>
      </w:r>
      <w:r w:rsidR="00EE7A5D" w:rsidRPr="0041786A">
        <w:rPr>
          <w:rFonts w:ascii="Arial" w:hAnsi="Arial" w:cs="Arial"/>
          <w:i/>
          <w:iCs/>
          <w:sz w:val="20"/>
          <w:szCs w:val="20"/>
          <w:lang w:val="en-GB"/>
        </w:rPr>
        <w:t>-</w:t>
      </w:r>
      <w:r w:rsidR="00FC68CB" w:rsidRPr="0041786A">
        <w:rPr>
          <w:rFonts w:ascii="Arial" w:hAnsi="Arial" w:cs="Arial"/>
          <w:noProof/>
          <w:sz w:val="20"/>
          <w:szCs w:val="20"/>
          <w:lang w:val="en-US"/>
        </w:rPr>
        <w:t xml:space="preserve"> hexachlorocyclohexane (HCH) </w:t>
      </w:r>
      <w:r w:rsidR="00EE7A5D" w:rsidRPr="0041786A">
        <w:rPr>
          <w:rFonts w:ascii="Arial" w:hAnsi="Arial" w:cs="Arial"/>
          <w:noProof/>
          <w:sz w:val="20"/>
          <w:szCs w:val="20"/>
          <w:lang w:val="en-US"/>
        </w:rPr>
        <w:t>and 3.0 µg m</w:t>
      </w:r>
      <w:r w:rsidR="00EE7A5D" w:rsidRPr="0041786A">
        <w:rPr>
          <w:rFonts w:ascii="Arial" w:hAnsi="Arial" w:cs="Arial"/>
          <w:noProof/>
          <w:sz w:val="20"/>
          <w:szCs w:val="20"/>
          <w:vertAlign w:val="superscript"/>
          <w:lang w:val="en-US"/>
        </w:rPr>
        <w:t>-2</w:t>
      </w:r>
      <w:r w:rsidR="00EE7A5D" w:rsidRPr="0041786A">
        <w:rPr>
          <w:rFonts w:ascii="Arial" w:hAnsi="Arial" w:cs="Arial"/>
          <w:noProof/>
          <w:sz w:val="20"/>
          <w:szCs w:val="20"/>
          <w:lang w:val="en-US"/>
        </w:rPr>
        <w:t xml:space="preserve"> d</w:t>
      </w:r>
      <w:r w:rsidR="00EE7A5D" w:rsidRPr="0041786A">
        <w:rPr>
          <w:rFonts w:ascii="Arial" w:hAnsi="Arial" w:cs="Arial"/>
          <w:noProof/>
          <w:sz w:val="20"/>
          <w:szCs w:val="20"/>
          <w:vertAlign w:val="superscript"/>
          <w:lang w:val="en-US"/>
        </w:rPr>
        <w:t>-1</w:t>
      </w:r>
      <w:r w:rsidR="00EE7A5D" w:rsidRPr="0041786A">
        <w:rPr>
          <w:rFonts w:ascii="Arial" w:hAnsi="Arial" w:cs="Arial"/>
          <w:noProof/>
          <w:sz w:val="20"/>
          <w:szCs w:val="20"/>
          <w:lang w:val="en-US"/>
        </w:rPr>
        <w:t xml:space="preserve"> for BDE47) and 22 insignificant</w:t>
      </w:r>
      <w:r w:rsidR="00CD14F5" w:rsidRPr="0041786A">
        <w:rPr>
          <w:rFonts w:ascii="Arial" w:hAnsi="Arial" w:cs="Arial"/>
          <w:noProof/>
          <w:sz w:val="20"/>
          <w:szCs w:val="20"/>
          <w:lang w:val="en-US"/>
        </w:rPr>
        <w:t>.</w:t>
      </w:r>
    </w:p>
    <w:p w:rsidR="00CD14F5" w:rsidRPr="0041786A" w:rsidRDefault="00827E5C" w:rsidP="00A842B3">
      <w:pPr>
        <w:jc w:val="both"/>
        <w:rPr>
          <w:rFonts w:ascii="Arial" w:hAnsi="Arial" w:cs="Arial"/>
          <w:noProof/>
          <w:sz w:val="20"/>
          <w:szCs w:val="20"/>
          <w:lang w:val="en-US"/>
        </w:rPr>
      </w:pPr>
      <w:r>
        <w:rPr>
          <w:rFonts w:ascii="Arial" w:hAnsi="Arial" w:cs="Arial"/>
          <w:noProof/>
          <w:sz w:val="20"/>
          <w:szCs w:val="20"/>
          <w:lang w:val="en-US"/>
        </w:rPr>
        <w:t xml:space="preserve">Based on fugacity ratios </w:t>
      </w:r>
      <w:r w:rsidR="00B80DB0" w:rsidRPr="0041786A">
        <w:rPr>
          <w:rFonts w:ascii="Arial" w:hAnsi="Arial" w:cs="Arial"/>
          <w:noProof/>
          <w:sz w:val="20"/>
          <w:szCs w:val="20"/>
          <w:lang w:val="en-US"/>
        </w:rPr>
        <w:t>averaged</w:t>
      </w:r>
      <w:r>
        <w:rPr>
          <w:rFonts w:ascii="Arial" w:hAnsi="Arial" w:cs="Arial"/>
          <w:noProof/>
          <w:sz w:val="20"/>
          <w:szCs w:val="20"/>
          <w:lang w:val="en-US"/>
        </w:rPr>
        <w:t xml:space="preserve"> over </w:t>
      </w:r>
      <w:r w:rsidR="00F95B61">
        <w:rPr>
          <w:rFonts w:ascii="Arial" w:hAnsi="Arial" w:cs="Arial"/>
          <w:noProof/>
          <w:sz w:val="20"/>
          <w:szCs w:val="20"/>
          <w:lang w:val="en-US"/>
        </w:rPr>
        <w:t>the 2 week period</w:t>
      </w:r>
      <w:r>
        <w:rPr>
          <w:rFonts w:ascii="Arial" w:hAnsi="Arial" w:cs="Arial"/>
          <w:noProof/>
          <w:sz w:val="20"/>
          <w:szCs w:val="20"/>
          <w:lang w:val="en-US"/>
        </w:rPr>
        <w:t>,</w:t>
      </w:r>
      <w:r w:rsidR="00B80DB0" w:rsidRPr="0041786A">
        <w:rPr>
          <w:rFonts w:ascii="Arial" w:hAnsi="Arial" w:cs="Arial"/>
          <w:noProof/>
          <w:sz w:val="20"/>
          <w:szCs w:val="20"/>
          <w:lang w:val="en-US"/>
        </w:rPr>
        <w:t xml:space="preserve"> net deposition is suggested for </w:t>
      </w:r>
      <w:r w:rsidR="00F95B61">
        <w:rPr>
          <w:rFonts w:ascii="Arial" w:hAnsi="Arial" w:cs="Arial"/>
          <w:noProof/>
          <w:sz w:val="20"/>
          <w:szCs w:val="20"/>
          <w:lang w:val="en-US"/>
        </w:rPr>
        <w:t>most PAHs, HCH and PBDEs</w:t>
      </w:r>
      <w:r w:rsidR="00B80DB0" w:rsidRPr="0041786A">
        <w:rPr>
          <w:rFonts w:ascii="Arial" w:hAnsi="Arial" w:cs="Arial"/>
          <w:noProof/>
          <w:sz w:val="20"/>
          <w:szCs w:val="20"/>
          <w:lang w:val="en-US"/>
        </w:rPr>
        <w:t xml:space="preserve">, </w:t>
      </w:r>
      <w:r w:rsidR="00DE215A" w:rsidRPr="0041786A">
        <w:rPr>
          <w:rFonts w:ascii="Arial" w:hAnsi="Arial" w:cs="Arial"/>
          <w:noProof/>
          <w:sz w:val="20"/>
          <w:szCs w:val="20"/>
          <w:lang w:val="en-US"/>
        </w:rPr>
        <w:t>but</w:t>
      </w:r>
      <w:r w:rsidR="00B80DB0" w:rsidRPr="0041786A">
        <w:rPr>
          <w:rFonts w:ascii="Arial" w:hAnsi="Arial" w:cs="Arial"/>
          <w:noProof/>
          <w:sz w:val="20"/>
          <w:szCs w:val="20"/>
          <w:lang w:val="en-US"/>
        </w:rPr>
        <w:t xml:space="preserve"> net volatilization </w:t>
      </w:r>
      <w:r w:rsidR="00DE215A" w:rsidRPr="0041786A">
        <w:rPr>
          <w:rFonts w:ascii="Arial" w:hAnsi="Arial" w:cs="Arial"/>
          <w:noProof/>
          <w:sz w:val="20"/>
          <w:szCs w:val="20"/>
          <w:lang w:val="en-US"/>
        </w:rPr>
        <w:t xml:space="preserve">from the sea surface </w:t>
      </w:r>
      <w:r w:rsidR="00B80DB0" w:rsidRPr="0041786A">
        <w:rPr>
          <w:rFonts w:ascii="Arial" w:hAnsi="Arial" w:cs="Arial"/>
          <w:noProof/>
          <w:sz w:val="20"/>
          <w:szCs w:val="20"/>
          <w:lang w:val="en-US"/>
        </w:rPr>
        <w:t>for PeCB, HCB and PCB</w:t>
      </w:r>
      <w:r w:rsidR="00F95B61">
        <w:rPr>
          <w:rFonts w:ascii="Arial" w:hAnsi="Arial" w:cs="Arial"/>
          <w:noProof/>
          <w:sz w:val="20"/>
          <w:szCs w:val="20"/>
          <w:lang w:val="en-US"/>
        </w:rPr>
        <w:t>28 and -101</w:t>
      </w:r>
      <w:r w:rsidR="00B80DB0" w:rsidRPr="0041786A">
        <w:rPr>
          <w:rFonts w:ascii="Arial" w:hAnsi="Arial" w:cs="Arial"/>
          <w:noProof/>
          <w:sz w:val="20"/>
          <w:szCs w:val="20"/>
          <w:lang w:val="en-US"/>
        </w:rPr>
        <w:t>.</w:t>
      </w:r>
      <w:r w:rsidR="00DE215A" w:rsidRPr="0041786A">
        <w:rPr>
          <w:rFonts w:ascii="Arial" w:hAnsi="Arial" w:cs="Arial"/>
          <w:noProof/>
          <w:sz w:val="20"/>
          <w:szCs w:val="20"/>
          <w:vertAlign w:val="superscript"/>
          <w:lang w:val="en-US"/>
        </w:rPr>
        <w:t>4</w:t>
      </w:r>
    </w:p>
    <w:p w:rsidR="00B80DB0" w:rsidRDefault="00B80DB0" w:rsidP="00A842B3">
      <w:pPr>
        <w:jc w:val="both"/>
        <w:rPr>
          <w:rFonts w:ascii="Arial" w:hAnsi="Arial" w:cs="Arial"/>
          <w:noProof/>
          <w:sz w:val="20"/>
          <w:szCs w:val="20"/>
          <w:lang w:val="en-US"/>
        </w:rPr>
      </w:pPr>
    </w:p>
    <w:p w:rsidR="00F95B61" w:rsidRDefault="00F95B61" w:rsidP="00A842B3">
      <w:pPr>
        <w:jc w:val="both"/>
        <w:rPr>
          <w:rFonts w:ascii="Arial" w:hAnsi="Arial" w:cs="Arial"/>
          <w:noProof/>
          <w:sz w:val="20"/>
          <w:szCs w:val="20"/>
          <w:lang w:val="en-US"/>
        </w:rPr>
      </w:pPr>
      <w:r>
        <w:rPr>
          <w:rFonts w:ascii="Arial" w:hAnsi="Arial" w:cs="Arial"/>
          <w:noProof/>
          <w:sz w:val="20"/>
          <w:szCs w:val="20"/>
          <w:lang w:val="en-US"/>
        </w:rPr>
        <w:t xml:space="preserve">It is concluded that nowadays </w:t>
      </w:r>
      <w:bookmarkStart w:id="0" w:name="_GoBack"/>
      <w:bookmarkEnd w:id="0"/>
      <w:r>
        <w:rPr>
          <w:rFonts w:ascii="Arial" w:hAnsi="Arial" w:cs="Arial"/>
          <w:noProof/>
          <w:sz w:val="20"/>
          <w:szCs w:val="20"/>
          <w:lang w:val="en-US"/>
        </w:rPr>
        <w:t xml:space="preserve">more pollutants are undergoing reversal of the direction of air-sea exchange and that </w:t>
      </w:r>
      <w:r w:rsidRPr="00F95B61">
        <w:rPr>
          <w:rFonts w:ascii="Arial" w:hAnsi="Arial" w:cs="Arial"/>
          <w:noProof/>
          <w:sz w:val="20"/>
          <w:szCs w:val="20"/>
          <w:lang w:val="en-US"/>
        </w:rPr>
        <w:t>longer observations are needed to assess the prevailing direction.</w:t>
      </w:r>
    </w:p>
    <w:p w:rsidR="00F95B61" w:rsidRDefault="00F95B61" w:rsidP="00A842B3">
      <w:pPr>
        <w:jc w:val="both"/>
        <w:rPr>
          <w:rFonts w:ascii="Arial" w:hAnsi="Arial" w:cs="Arial"/>
          <w:noProof/>
          <w:sz w:val="20"/>
          <w:szCs w:val="20"/>
          <w:lang w:val="en-US"/>
        </w:rPr>
      </w:pPr>
    </w:p>
    <w:p w:rsidR="00CD14F5" w:rsidRDefault="00CD14F5" w:rsidP="00A842B3">
      <w:pPr>
        <w:jc w:val="both"/>
        <w:rPr>
          <w:rFonts w:ascii="Arial" w:hAnsi="Arial" w:cs="Arial"/>
          <w:noProof/>
          <w:sz w:val="20"/>
          <w:szCs w:val="20"/>
          <w:lang w:val="en-US"/>
        </w:rPr>
      </w:pPr>
      <w:r>
        <w:rPr>
          <w:rFonts w:ascii="Arial" w:hAnsi="Arial" w:cs="Arial"/>
          <w:noProof/>
          <w:sz w:val="20"/>
          <w:szCs w:val="20"/>
          <w:lang w:val="en-US"/>
        </w:rPr>
        <w:t>References</w:t>
      </w:r>
    </w:p>
    <w:p w:rsidR="00A842B3" w:rsidRDefault="00A842B3" w:rsidP="00A842B3">
      <w:pPr>
        <w:jc w:val="both"/>
        <w:rPr>
          <w:rFonts w:ascii="Arial" w:hAnsi="Arial" w:cs="Arial"/>
          <w:noProof/>
          <w:sz w:val="20"/>
          <w:szCs w:val="20"/>
          <w:lang w:val="en-US"/>
        </w:rPr>
      </w:pPr>
      <w:r>
        <w:rPr>
          <w:rFonts w:ascii="Arial" w:hAnsi="Arial" w:cs="Arial"/>
          <w:noProof/>
          <w:sz w:val="20"/>
          <w:szCs w:val="20"/>
          <w:lang w:val="en-US"/>
        </w:rPr>
        <w:t xml:space="preserve">1. </w:t>
      </w:r>
      <w:r w:rsidRPr="00A842B3">
        <w:rPr>
          <w:rFonts w:ascii="Arial" w:hAnsi="Arial" w:cs="Arial"/>
          <w:noProof/>
          <w:sz w:val="20"/>
          <w:szCs w:val="20"/>
          <w:lang w:val="en-US"/>
        </w:rPr>
        <w:t>Bidleman T.F., McConnell L.L.</w:t>
      </w:r>
      <w:r>
        <w:rPr>
          <w:rFonts w:ascii="Arial" w:hAnsi="Arial" w:cs="Arial"/>
          <w:noProof/>
          <w:sz w:val="20"/>
          <w:szCs w:val="20"/>
          <w:lang w:val="en-US"/>
        </w:rPr>
        <w:t>:</w:t>
      </w:r>
      <w:r w:rsidRPr="00A842B3">
        <w:rPr>
          <w:rFonts w:ascii="Arial" w:hAnsi="Arial" w:cs="Arial"/>
          <w:noProof/>
          <w:sz w:val="20"/>
          <w:szCs w:val="20"/>
          <w:lang w:val="en-US"/>
        </w:rPr>
        <w:t xml:space="preserve"> A review of field experiments to determine air–water gas-exchange of persistent organic pollutants. Sci. Total Environ. 159</w:t>
      </w:r>
      <w:r>
        <w:rPr>
          <w:rFonts w:ascii="Arial" w:hAnsi="Arial" w:cs="Arial"/>
          <w:noProof/>
          <w:sz w:val="20"/>
          <w:szCs w:val="20"/>
          <w:lang w:val="en-US"/>
        </w:rPr>
        <w:t xml:space="preserve"> (1995)</w:t>
      </w:r>
      <w:r w:rsidRPr="00A842B3">
        <w:rPr>
          <w:rFonts w:ascii="Arial" w:hAnsi="Arial" w:cs="Arial"/>
          <w:noProof/>
          <w:sz w:val="20"/>
          <w:szCs w:val="20"/>
          <w:lang w:val="en-US"/>
        </w:rPr>
        <w:t xml:space="preserve"> 101-107.</w:t>
      </w:r>
    </w:p>
    <w:p w:rsidR="00A842B3" w:rsidRPr="00F523EE" w:rsidRDefault="00A842B3" w:rsidP="00A842B3">
      <w:pPr>
        <w:jc w:val="both"/>
        <w:rPr>
          <w:rFonts w:ascii="Arial" w:hAnsi="Arial" w:cs="Arial"/>
          <w:noProof/>
          <w:sz w:val="20"/>
          <w:szCs w:val="20"/>
          <w:lang w:val="en-US"/>
        </w:rPr>
      </w:pPr>
      <w:r>
        <w:rPr>
          <w:rFonts w:ascii="Arial" w:hAnsi="Arial" w:cs="Arial"/>
          <w:noProof/>
          <w:sz w:val="20"/>
          <w:szCs w:val="20"/>
          <w:lang w:val="en-US"/>
        </w:rPr>
        <w:t xml:space="preserve">2. </w:t>
      </w:r>
      <w:r w:rsidRPr="00A842B3">
        <w:rPr>
          <w:rFonts w:ascii="Arial" w:hAnsi="Arial" w:cs="Arial"/>
          <w:noProof/>
          <w:sz w:val="20"/>
          <w:szCs w:val="20"/>
          <w:lang w:val="en-US"/>
        </w:rPr>
        <w:t>Stemmler I., Lammel G.: Air-sea exchange of semivolatile organic compounds – wind and/or sea surface temperature control of volatilisation studied using a coupled general circulation model, J. Mar. Systems 85 (2011) 11-18</w:t>
      </w:r>
    </w:p>
    <w:p w:rsidR="00A842B3" w:rsidRPr="00A842B3" w:rsidRDefault="00A842B3" w:rsidP="00A842B3">
      <w:pPr>
        <w:jc w:val="both"/>
        <w:rPr>
          <w:rFonts w:ascii="Arial" w:hAnsi="Arial" w:cs="Arial"/>
          <w:noProof/>
          <w:sz w:val="20"/>
          <w:szCs w:val="20"/>
          <w:lang w:val="en-US"/>
        </w:rPr>
      </w:pPr>
      <w:r>
        <w:rPr>
          <w:rFonts w:ascii="Arial" w:hAnsi="Arial" w:cs="Arial"/>
          <w:noProof/>
          <w:sz w:val="20"/>
          <w:szCs w:val="20"/>
          <w:lang w:val="en-US"/>
        </w:rPr>
        <w:t xml:space="preserve">3. </w:t>
      </w:r>
      <w:r w:rsidR="00F523EE" w:rsidRPr="00F523EE">
        <w:rPr>
          <w:rFonts w:ascii="Arial" w:hAnsi="Arial" w:cs="Arial"/>
          <w:noProof/>
          <w:sz w:val="20"/>
          <w:szCs w:val="20"/>
          <w:lang w:val="en-US"/>
        </w:rPr>
        <w:t>Mulder M.D., Heil A., Kukučka P., Klánová J., Kuta J., Prokeš R., Sprovieri F., Lammel G.: Air-sea exchange and gas-particle partitioning of polycyclic aromatic hydrocarbons in the Mediterranean, Atmos. Chem. Phys. 14 (2014) 8905-8915</w:t>
      </w:r>
    </w:p>
    <w:p w:rsidR="00A842B3" w:rsidRDefault="00A842B3" w:rsidP="00A842B3">
      <w:pPr>
        <w:jc w:val="both"/>
        <w:rPr>
          <w:rFonts w:ascii="Arial" w:hAnsi="Arial" w:cs="Arial"/>
          <w:color w:val="000000"/>
          <w:spacing w:val="-2"/>
          <w:sz w:val="20"/>
          <w:szCs w:val="20"/>
          <w:lang w:val="en-US"/>
        </w:rPr>
      </w:pPr>
      <w:r>
        <w:rPr>
          <w:rFonts w:ascii="Arial" w:hAnsi="Arial" w:cs="Arial"/>
          <w:color w:val="000000"/>
          <w:spacing w:val="-2"/>
          <w:sz w:val="20"/>
          <w:szCs w:val="20"/>
          <w:lang w:val="en-GB"/>
        </w:rPr>
        <w:t xml:space="preserve">4. </w:t>
      </w:r>
      <w:proofErr w:type="spellStart"/>
      <w:r w:rsidRPr="00CD14F5">
        <w:rPr>
          <w:rFonts w:ascii="Arial" w:hAnsi="Arial" w:cs="Arial"/>
          <w:color w:val="000000"/>
          <w:spacing w:val="-2"/>
          <w:sz w:val="20"/>
          <w:szCs w:val="20"/>
          <w:lang w:val="en-GB"/>
        </w:rPr>
        <w:t>Lammel</w:t>
      </w:r>
      <w:proofErr w:type="spellEnd"/>
      <w:r w:rsidRPr="00CD14F5">
        <w:rPr>
          <w:rFonts w:ascii="Arial" w:hAnsi="Arial" w:cs="Arial"/>
          <w:color w:val="000000"/>
          <w:spacing w:val="-2"/>
          <w:sz w:val="20"/>
          <w:szCs w:val="20"/>
          <w:lang w:val="en-GB"/>
        </w:rPr>
        <w:t xml:space="preserve"> G., </w:t>
      </w:r>
      <w:proofErr w:type="spellStart"/>
      <w:r w:rsidRPr="00CD14F5">
        <w:rPr>
          <w:rFonts w:ascii="Arial" w:hAnsi="Arial" w:cs="Arial"/>
          <w:color w:val="000000"/>
          <w:spacing w:val="-2"/>
          <w:sz w:val="20"/>
          <w:szCs w:val="20"/>
          <w:lang w:val="en-GB"/>
        </w:rPr>
        <w:t>Audy</w:t>
      </w:r>
      <w:proofErr w:type="spellEnd"/>
      <w:r w:rsidRPr="00CD14F5">
        <w:rPr>
          <w:rFonts w:ascii="Arial" w:hAnsi="Arial" w:cs="Arial"/>
          <w:color w:val="000000"/>
          <w:spacing w:val="-2"/>
          <w:sz w:val="20"/>
          <w:szCs w:val="20"/>
          <w:lang w:val="en-GB"/>
        </w:rPr>
        <w:t xml:space="preserve"> O., </w:t>
      </w:r>
      <w:proofErr w:type="spellStart"/>
      <w:r w:rsidRPr="00CD14F5">
        <w:rPr>
          <w:rFonts w:ascii="Arial" w:hAnsi="Arial" w:cs="Arial"/>
          <w:color w:val="000000"/>
          <w:spacing w:val="-2"/>
          <w:sz w:val="20"/>
          <w:szCs w:val="20"/>
          <w:lang w:val="en-GB"/>
        </w:rPr>
        <w:t>Besis</w:t>
      </w:r>
      <w:proofErr w:type="spellEnd"/>
      <w:r w:rsidRPr="00CD14F5">
        <w:rPr>
          <w:rFonts w:ascii="Arial" w:hAnsi="Arial" w:cs="Arial"/>
          <w:color w:val="000000"/>
          <w:spacing w:val="-2"/>
          <w:sz w:val="20"/>
          <w:szCs w:val="20"/>
          <w:lang w:val="en-GB"/>
        </w:rPr>
        <w:t xml:space="preserve"> A., </w:t>
      </w:r>
      <w:proofErr w:type="spellStart"/>
      <w:r w:rsidRPr="00CD14F5">
        <w:rPr>
          <w:rFonts w:ascii="Arial" w:hAnsi="Arial" w:cs="Arial"/>
          <w:color w:val="000000"/>
          <w:spacing w:val="-2"/>
          <w:sz w:val="20"/>
          <w:szCs w:val="20"/>
          <w:lang w:val="en-GB"/>
        </w:rPr>
        <w:t>Efstathiou</w:t>
      </w:r>
      <w:proofErr w:type="spellEnd"/>
      <w:r w:rsidRPr="00CD14F5">
        <w:rPr>
          <w:rFonts w:ascii="Arial" w:hAnsi="Arial" w:cs="Arial"/>
          <w:color w:val="000000"/>
          <w:spacing w:val="-2"/>
          <w:sz w:val="20"/>
          <w:szCs w:val="20"/>
          <w:lang w:val="en-GB"/>
        </w:rPr>
        <w:t xml:space="preserve"> C., </w:t>
      </w:r>
      <w:proofErr w:type="spellStart"/>
      <w:r w:rsidRPr="00CD14F5">
        <w:rPr>
          <w:rFonts w:ascii="Arial" w:hAnsi="Arial" w:cs="Arial"/>
          <w:color w:val="000000"/>
          <w:spacing w:val="-2"/>
          <w:sz w:val="20"/>
          <w:szCs w:val="20"/>
          <w:lang w:val="en-GB"/>
        </w:rPr>
        <w:t>Eleftheriadis</w:t>
      </w:r>
      <w:proofErr w:type="spellEnd"/>
      <w:r w:rsidRPr="00CD14F5">
        <w:rPr>
          <w:rFonts w:ascii="Arial" w:hAnsi="Arial" w:cs="Arial"/>
          <w:color w:val="000000"/>
          <w:spacing w:val="-2"/>
          <w:sz w:val="20"/>
          <w:szCs w:val="20"/>
          <w:lang w:val="en-GB"/>
        </w:rPr>
        <w:t xml:space="preserve"> K., </w:t>
      </w:r>
      <w:proofErr w:type="spellStart"/>
      <w:r w:rsidRPr="00CD14F5">
        <w:rPr>
          <w:rFonts w:ascii="Arial" w:hAnsi="Arial" w:cs="Arial"/>
          <w:color w:val="000000"/>
          <w:spacing w:val="-2"/>
          <w:sz w:val="20"/>
          <w:szCs w:val="20"/>
          <w:lang w:val="en-GB"/>
        </w:rPr>
        <w:t>Kohoutek</w:t>
      </w:r>
      <w:proofErr w:type="spellEnd"/>
      <w:r w:rsidRPr="00CD14F5">
        <w:rPr>
          <w:rFonts w:ascii="Arial" w:hAnsi="Arial" w:cs="Arial"/>
          <w:color w:val="000000"/>
          <w:spacing w:val="-2"/>
          <w:sz w:val="20"/>
          <w:szCs w:val="20"/>
          <w:lang w:val="en-GB"/>
        </w:rPr>
        <w:t xml:space="preserve"> J., </w:t>
      </w:r>
      <w:proofErr w:type="spellStart"/>
      <w:r w:rsidRPr="00CD14F5">
        <w:rPr>
          <w:rFonts w:ascii="Arial" w:hAnsi="Arial" w:cs="Arial"/>
          <w:color w:val="000000"/>
          <w:spacing w:val="-2"/>
          <w:sz w:val="20"/>
          <w:szCs w:val="20"/>
          <w:lang w:val="en-GB"/>
        </w:rPr>
        <w:t>Kukučka</w:t>
      </w:r>
      <w:proofErr w:type="spellEnd"/>
      <w:r w:rsidRPr="00CD14F5">
        <w:rPr>
          <w:rFonts w:ascii="Arial" w:hAnsi="Arial" w:cs="Arial"/>
          <w:color w:val="000000"/>
          <w:spacing w:val="-2"/>
          <w:sz w:val="20"/>
          <w:szCs w:val="20"/>
          <w:lang w:val="en-GB"/>
        </w:rPr>
        <w:t xml:space="preserve"> P., Mulder M.D., </w:t>
      </w:r>
      <w:proofErr w:type="spellStart"/>
      <w:r w:rsidRPr="00CD14F5">
        <w:rPr>
          <w:rFonts w:ascii="Arial" w:hAnsi="Arial" w:cs="Arial"/>
          <w:color w:val="000000"/>
          <w:spacing w:val="-2"/>
          <w:sz w:val="20"/>
          <w:szCs w:val="20"/>
          <w:lang w:val="en-GB"/>
        </w:rPr>
        <w:t>Přibylová</w:t>
      </w:r>
      <w:proofErr w:type="spellEnd"/>
      <w:r w:rsidRPr="00CD14F5">
        <w:rPr>
          <w:rFonts w:ascii="Arial" w:hAnsi="Arial" w:cs="Arial"/>
          <w:color w:val="000000"/>
          <w:spacing w:val="-2"/>
          <w:sz w:val="20"/>
          <w:szCs w:val="20"/>
          <w:lang w:val="en-GB"/>
        </w:rPr>
        <w:t xml:space="preserve"> P., </w:t>
      </w:r>
      <w:proofErr w:type="spellStart"/>
      <w:r w:rsidRPr="00CD14F5">
        <w:rPr>
          <w:rFonts w:ascii="Arial" w:hAnsi="Arial" w:cs="Arial"/>
          <w:color w:val="000000"/>
          <w:spacing w:val="-2"/>
          <w:sz w:val="20"/>
          <w:szCs w:val="20"/>
          <w:lang w:val="en-GB"/>
        </w:rPr>
        <w:t>Prokeš</w:t>
      </w:r>
      <w:proofErr w:type="spellEnd"/>
      <w:r w:rsidRPr="00CD14F5">
        <w:rPr>
          <w:rFonts w:ascii="Arial" w:hAnsi="Arial" w:cs="Arial"/>
          <w:color w:val="000000"/>
          <w:spacing w:val="-2"/>
          <w:sz w:val="20"/>
          <w:szCs w:val="20"/>
          <w:lang w:val="en-GB"/>
        </w:rPr>
        <w:t xml:space="preserve"> R., </w:t>
      </w:r>
      <w:proofErr w:type="spellStart"/>
      <w:r w:rsidRPr="00CD14F5">
        <w:rPr>
          <w:rFonts w:ascii="Arial" w:hAnsi="Arial" w:cs="Arial"/>
          <w:color w:val="000000"/>
          <w:spacing w:val="-2"/>
          <w:sz w:val="20"/>
          <w:szCs w:val="20"/>
          <w:lang w:val="en-GB"/>
        </w:rPr>
        <w:t>Rusina</w:t>
      </w:r>
      <w:proofErr w:type="spellEnd"/>
      <w:r w:rsidRPr="00CD14F5">
        <w:rPr>
          <w:rFonts w:ascii="Arial" w:hAnsi="Arial" w:cs="Arial"/>
          <w:color w:val="000000"/>
          <w:spacing w:val="-2"/>
          <w:sz w:val="20"/>
          <w:szCs w:val="20"/>
          <w:lang w:val="en-GB"/>
        </w:rPr>
        <w:t xml:space="preserve"> T.P., Samara C., </w:t>
      </w:r>
      <w:proofErr w:type="spellStart"/>
      <w:r w:rsidRPr="00CD14F5">
        <w:rPr>
          <w:rFonts w:ascii="Arial" w:hAnsi="Arial" w:cs="Arial"/>
          <w:color w:val="000000"/>
          <w:spacing w:val="-2"/>
          <w:sz w:val="20"/>
          <w:szCs w:val="20"/>
          <w:lang w:val="en-GB"/>
        </w:rPr>
        <w:t>Sofuoglu</w:t>
      </w:r>
      <w:proofErr w:type="spellEnd"/>
      <w:r w:rsidRPr="00CD14F5">
        <w:rPr>
          <w:rFonts w:ascii="Arial" w:hAnsi="Arial" w:cs="Arial"/>
          <w:color w:val="000000"/>
          <w:spacing w:val="-2"/>
          <w:sz w:val="20"/>
          <w:szCs w:val="20"/>
          <w:lang w:val="en-GB"/>
        </w:rPr>
        <w:t xml:space="preserve"> A., </w:t>
      </w:r>
      <w:proofErr w:type="spellStart"/>
      <w:r w:rsidRPr="00CD14F5">
        <w:rPr>
          <w:rFonts w:ascii="Arial" w:hAnsi="Arial" w:cs="Arial"/>
          <w:color w:val="000000"/>
          <w:spacing w:val="-2"/>
          <w:sz w:val="20"/>
          <w:szCs w:val="20"/>
          <w:lang w:val="en-GB"/>
        </w:rPr>
        <w:t>Sofuoglu</w:t>
      </w:r>
      <w:proofErr w:type="spellEnd"/>
      <w:r w:rsidRPr="00CD14F5">
        <w:rPr>
          <w:rFonts w:ascii="Arial" w:hAnsi="Arial" w:cs="Arial"/>
          <w:color w:val="000000"/>
          <w:spacing w:val="-2"/>
          <w:sz w:val="20"/>
          <w:szCs w:val="20"/>
          <w:lang w:val="en-GB"/>
        </w:rPr>
        <w:t xml:space="preserve"> S.C., </w:t>
      </w:r>
      <w:proofErr w:type="spellStart"/>
      <w:r w:rsidRPr="00CD14F5">
        <w:rPr>
          <w:rFonts w:ascii="Arial" w:hAnsi="Arial" w:cs="Arial"/>
          <w:color w:val="000000"/>
          <w:spacing w:val="-2"/>
          <w:sz w:val="20"/>
          <w:szCs w:val="20"/>
          <w:lang w:val="en-GB"/>
        </w:rPr>
        <w:t>Taşdemir</w:t>
      </w:r>
      <w:proofErr w:type="spellEnd"/>
      <w:r w:rsidRPr="00CD14F5">
        <w:rPr>
          <w:rFonts w:ascii="Arial" w:hAnsi="Arial" w:cs="Arial"/>
          <w:color w:val="000000"/>
          <w:spacing w:val="-2"/>
          <w:sz w:val="20"/>
          <w:szCs w:val="20"/>
          <w:lang w:val="en-GB"/>
        </w:rPr>
        <w:t xml:space="preserve"> Y., </w:t>
      </w:r>
      <w:proofErr w:type="spellStart"/>
      <w:r w:rsidRPr="00CD14F5">
        <w:rPr>
          <w:rFonts w:ascii="Arial" w:hAnsi="Arial" w:cs="Arial"/>
          <w:color w:val="000000"/>
          <w:spacing w:val="-2"/>
          <w:sz w:val="20"/>
          <w:szCs w:val="20"/>
          <w:lang w:val="en-GB"/>
        </w:rPr>
        <w:t>Vassilatou</w:t>
      </w:r>
      <w:proofErr w:type="spellEnd"/>
      <w:r w:rsidRPr="00CD14F5">
        <w:rPr>
          <w:rFonts w:ascii="Arial" w:hAnsi="Arial" w:cs="Arial"/>
          <w:color w:val="000000"/>
          <w:spacing w:val="-2"/>
          <w:sz w:val="20"/>
          <w:szCs w:val="20"/>
          <w:lang w:val="en-GB"/>
        </w:rPr>
        <w:t xml:space="preserve"> V., </w:t>
      </w:r>
      <w:proofErr w:type="spellStart"/>
      <w:r w:rsidRPr="00CD14F5">
        <w:rPr>
          <w:rFonts w:ascii="Arial" w:hAnsi="Arial" w:cs="Arial"/>
          <w:color w:val="000000"/>
          <w:spacing w:val="-2"/>
          <w:sz w:val="20"/>
          <w:szCs w:val="20"/>
          <w:lang w:val="en-GB"/>
        </w:rPr>
        <w:t>Voutsa</w:t>
      </w:r>
      <w:proofErr w:type="spellEnd"/>
      <w:r w:rsidRPr="00CD14F5">
        <w:rPr>
          <w:rFonts w:ascii="Arial" w:hAnsi="Arial" w:cs="Arial"/>
          <w:color w:val="000000"/>
          <w:spacing w:val="-2"/>
          <w:sz w:val="20"/>
          <w:szCs w:val="20"/>
          <w:lang w:val="en-GB"/>
        </w:rPr>
        <w:t xml:space="preserve"> D., </w:t>
      </w:r>
      <w:proofErr w:type="spellStart"/>
      <w:r w:rsidRPr="00CD14F5">
        <w:rPr>
          <w:rFonts w:ascii="Arial" w:hAnsi="Arial" w:cs="Arial"/>
          <w:color w:val="000000"/>
          <w:spacing w:val="-2"/>
          <w:sz w:val="20"/>
          <w:szCs w:val="20"/>
          <w:lang w:val="en-GB"/>
        </w:rPr>
        <w:t>Vrana</w:t>
      </w:r>
      <w:proofErr w:type="spellEnd"/>
      <w:r w:rsidRPr="00CD14F5">
        <w:rPr>
          <w:rFonts w:ascii="Arial" w:hAnsi="Arial" w:cs="Arial"/>
          <w:color w:val="000000"/>
          <w:spacing w:val="-2"/>
          <w:sz w:val="20"/>
          <w:szCs w:val="20"/>
          <w:lang w:val="en-GB"/>
        </w:rPr>
        <w:t xml:space="preserve"> B.: Air and seawater pollution and air-sea gas exchange of persistent toxic substances in the Aegean Sea: spatial trends of PAHs, PCBs, OCPs, and PBDEs, Environ. </w:t>
      </w:r>
      <w:r w:rsidRPr="00CD14F5">
        <w:rPr>
          <w:rFonts w:ascii="Arial" w:hAnsi="Arial" w:cs="Arial"/>
          <w:color w:val="000000"/>
          <w:spacing w:val="-2"/>
          <w:sz w:val="20"/>
          <w:szCs w:val="20"/>
          <w:lang w:val="en-US"/>
        </w:rPr>
        <w:t xml:space="preserve">Sci. </w:t>
      </w:r>
      <w:proofErr w:type="spellStart"/>
      <w:r w:rsidRPr="00CD14F5">
        <w:rPr>
          <w:rFonts w:ascii="Arial" w:hAnsi="Arial" w:cs="Arial"/>
          <w:color w:val="000000"/>
          <w:spacing w:val="-2"/>
          <w:sz w:val="20"/>
          <w:szCs w:val="20"/>
          <w:lang w:val="en-US"/>
        </w:rPr>
        <w:t>Pollut</w:t>
      </w:r>
      <w:proofErr w:type="spellEnd"/>
      <w:r w:rsidRPr="00CD14F5">
        <w:rPr>
          <w:rFonts w:ascii="Arial" w:hAnsi="Arial" w:cs="Arial"/>
          <w:color w:val="000000"/>
          <w:spacing w:val="-2"/>
          <w:sz w:val="20"/>
          <w:szCs w:val="20"/>
          <w:lang w:val="en-US"/>
        </w:rPr>
        <w:t>. Res. 22 (2015) doi</w:t>
      </w:r>
      <w:proofErr w:type="gramStart"/>
      <w:r w:rsidRPr="00CD14F5">
        <w:rPr>
          <w:rFonts w:ascii="Arial" w:hAnsi="Arial" w:cs="Arial"/>
          <w:color w:val="000000"/>
          <w:spacing w:val="-2"/>
          <w:sz w:val="20"/>
          <w:szCs w:val="20"/>
          <w:lang w:val="en-US"/>
        </w:rPr>
        <w:t>:10.1007</w:t>
      </w:r>
      <w:proofErr w:type="gramEnd"/>
      <w:r w:rsidRPr="00CD14F5">
        <w:rPr>
          <w:rFonts w:ascii="Arial" w:hAnsi="Arial" w:cs="Arial"/>
          <w:color w:val="000000"/>
          <w:spacing w:val="-2"/>
          <w:sz w:val="20"/>
          <w:szCs w:val="20"/>
          <w:lang w:val="en-US"/>
        </w:rPr>
        <w:t>/s11356-015-4363-4</w:t>
      </w:r>
    </w:p>
    <w:p w:rsidR="00F523EE" w:rsidRPr="00CD14F5" w:rsidRDefault="00F523EE" w:rsidP="00A842B3">
      <w:pPr>
        <w:jc w:val="both"/>
        <w:rPr>
          <w:rFonts w:ascii="Arial" w:hAnsi="Arial" w:cs="Arial"/>
          <w:noProof/>
          <w:sz w:val="20"/>
          <w:szCs w:val="20"/>
          <w:lang w:val="en-US"/>
        </w:rPr>
      </w:pPr>
    </w:p>
    <w:sectPr w:rsidR="00F523EE" w:rsidRPr="00CD14F5"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11612"/>
    <w:rsid w:val="00197480"/>
    <w:rsid w:val="001A6F72"/>
    <w:rsid w:val="001D43B0"/>
    <w:rsid w:val="001F4812"/>
    <w:rsid w:val="00241318"/>
    <w:rsid w:val="0027362A"/>
    <w:rsid w:val="0029730E"/>
    <w:rsid w:val="002B63C0"/>
    <w:rsid w:val="002C4C77"/>
    <w:rsid w:val="0030137B"/>
    <w:rsid w:val="0032346F"/>
    <w:rsid w:val="00354961"/>
    <w:rsid w:val="0041786A"/>
    <w:rsid w:val="0044652A"/>
    <w:rsid w:val="00455675"/>
    <w:rsid w:val="00455DBB"/>
    <w:rsid w:val="00474FE4"/>
    <w:rsid w:val="004B1780"/>
    <w:rsid w:val="004B2CE5"/>
    <w:rsid w:val="004E2A97"/>
    <w:rsid w:val="004F31AF"/>
    <w:rsid w:val="004F3F40"/>
    <w:rsid w:val="00536439"/>
    <w:rsid w:val="0062043D"/>
    <w:rsid w:val="00621558"/>
    <w:rsid w:val="006433E6"/>
    <w:rsid w:val="006E0029"/>
    <w:rsid w:val="0074539B"/>
    <w:rsid w:val="00752509"/>
    <w:rsid w:val="0078727C"/>
    <w:rsid w:val="007A40DD"/>
    <w:rsid w:val="00827E5C"/>
    <w:rsid w:val="008423D6"/>
    <w:rsid w:val="008604F6"/>
    <w:rsid w:val="00863BBA"/>
    <w:rsid w:val="008825B4"/>
    <w:rsid w:val="008A7439"/>
    <w:rsid w:val="008C47B6"/>
    <w:rsid w:val="008E1BB9"/>
    <w:rsid w:val="008E6B98"/>
    <w:rsid w:val="00917DFF"/>
    <w:rsid w:val="009552CD"/>
    <w:rsid w:val="009B473C"/>
    <w:rsid w:val="00A13648"/>
    <w:rsid w:val="00A14808"/>
    <w:rsid w:val="00A34C75"/>
    <w:rsid w:val="00A377E4"/>
    <w:rsid w:val="00A4450B"/>
    <w:rsid w:val="00A842B3"/>
    <w:rsid w:val="00AE42CD"/>
    <w:rsid w:val="00B10E8D"/>
    <w:rsid w:val="00B150B1"/>
    <w:rsid w:val="00B60611"/>
    <w:rsid w:val="00B7154E"/>
    <w:rsid w:val="00B80DB0"/>
    <w:rsid w:val="00B9547A"/>
    <w:rsid w:val="00BA4060"/>
    <w:rsid w:val="00BA76DF"/>
    <w:rsid w:val="00BB4B2A"/>
    <w:rsid w:val="00BB51C3"/>
    <w:rsid w:val="00BB6C7A"/>
    <w:rsid w:val="00BC5BF1"/>
    <w:rsid w:val="00C00631"/>
    <w:rsid w:val="00C22D80"/>
    <w:rsid w:val="00C33F2B"/>
    <w:rsid w:val="00C54F4B"/>
    <w:rsid w:val="00C72CF5"/>
    <w:rsid w:val="00C83D5E"/>
    <w:rsid w:val="00CA03D2"/>
    <w:rsid w:val="00CA4AAD"/>
    <w:rsid w:val="00CC2A26"/>
    <w:rsid w:val="00CD14F5"/>
    <w:rsid w:val="00CD210F"/>
    <w:rsid w:val="00D1621E"/>
    <w:rsid w:val="00D2223F"/>
    <w:rsid w:val="00DB5FAC"/>
    <w:rsid w:val="00DE215A"/>
    <w:rsid w:val="00DF6705"/>
    <w:rsid w:val="00DF68BB"/>
    <w:rsid w:val="00E05237"/>
    <w:rsid w:val="00E371EC"/>
    <w:rsid w:val="00EB0327"/>
    <w:rsid w:val="00ED1F98"/>
    <w:rsid w:val="00EE7A5D"/>
    <w:rsid w:val="00F066E8"/>
    <w:rsid w:val="00F26648"/>
    <w:rsid w:val="00F523EE"/>
    <w:rsid w:val="00F8429A"/>
    <w:rsid w:val="00F95B61"/>
    <w:rsid w:val="00FC6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34C75"/>
    <w:rPr>
      <w:rFonts w:cs="Times New Roman"/>
      <w:color w:val="0000FF"/>
      <w:u w:val="single"/>
    </w:rPr>
  </w:style>
  <w:style w:type="paragraph" w:styleId="Sprechblasentext">
    <w:name w:val="Balloon Text"/>
    <w:basedOn w:val="Standard"/>
    <w:link w:val="SprechblasentextZchn"/>
    <w:uiPriority w:val="99"/>
    <w:semiHidden/>
    <w:rsid w:val="00A148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14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34C75"/>
    <w:rPr>
      <w:rFonts w:cs="Times New Roman"/>
      <w:color w:val="0000FF"/>
      <w:u w:val="single"/>
    </w:rPr>
  </w:style>
  <w:style w:type="paragraph" w:styleId="Sprechblasentext">
    <w:name w:val="Balloon Text"/>
    <w:basedOn w:val="Standard"/>
    <w:link w:val="SprechblasentextZchn"/>
    <w:uiPriority w:val="99"/>
    <w:semiHidden/>
    <w:rsid w:val="00A148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14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80534">
      <w:marLeft w:val="0"/>
      <w:marRight w:val="0"/>
      <w:marTop w:val="0"/>
      <w:marBottom w:val="0"/>
      <w:divBdr>
        <w:top w:val="none" w:sz="0" w:space="0" w:color="auto"/>
        <w:left w:val="none" w:sz="0" w:space="0" w:color="auto"/>
        <w:bottom w:val="none" w:sz="0" w:space="0" w:color="auto"/>
        <w:right w:val="none" w:sz="0" w:space="0" w:color="auto"/>
      </w:divBdr>
    </w:div>
    <w:div w:id="2057580535">
      <w:marLeft w:val="0"/>
      <w:marRight w:val="0"/>
      <w:marTop w:val="0"/>
      <w:marBottom w:val="0"/>
      <w:divBdr>
        <w:top w:val="none" w:sz="0" w:space="0" w:color="auto"/>
        <w:left w:val="none" w:sz="0" w:space="0" w:color="auto"/>
        <w:bottom w:val="none" w:sz="0" w:space="0" w:color="auto"/>
        <w:right w:val="none" w:sz="0" w:space="0" w:color="auto"/>
      </w:divBdr>
      <w:divsChild>
        <w:div w:id="2057580533">
          <w:marLeft w:val="0"/>
          <w:marRight w:val="0"/>
          <w:marTop w:val="0"/>
          <w:marBottom w:val="0"/>
          <w:divBdr>
            <w:top w:val="none" w:sz="0" w:space="0" w:color="auto"/>
            <w:left w:val="none" w:sz="0" w:space="0" w:color="auto"/>
            <w:bottom w:val="none" w:sz="0" w:space="0" w:color="auto"/>
            <w:right w:val="none" w:sz="0" w:space="0" w:color="auto"/>
          </w:divBdr>
        </w:div>
        <w:div w:id="2057580536">
          <w:marLeft w:val="0"/>
          <w:marRight w:val="0"/>
          <w:marTop w:val="0"/>
          <w:marBottom w:val="0"/>
          <w:divBdr>
            <w:top w:val="none" w:sz="0" w:space="0" w:color="auto"/>
            <w:left w:val="none" w:sz="0" w:space="0" w:color="auto"/>
            <w:bottom w:val="none" w:sz="0" w:space="0" w:color="auto"/>
            <w:right w:val="none" w:sz="0" w:space="0" w:color="auto"/>
          </w:divBdr>
        </w:div>
        <w:div w:id="2057580537">
          <w:marLeft w:val="0"/>
          <w:marRight w:val="0"/>
          <w:marTop w:val="0"/>
          <w:marBottom w:val="0"/>
          <w:divBdr>
            <w:top w:val="none" w:sz="0" w:space="0" w:color="auto"/>
            <w:left w:val="none" w:sz="0" w:space="0" w:color="auto"/>
            <w:bottom w:val="none" w:sz="0" w:space="0" w:color="auto"/>
            <w:right w:val="none" w:sz="0" w:space="0" w:color="auto"/>
          </w:divBdr>
        </w:div>
        <w:div w:id="2057580538">
          <w:marLeft w:val="0"/>
          <w:marRight w:val="0"/>
          <w:marTop w:val="0"/>
          <w:marBottom w:val="0"/>
          <w:divBdr>
            <w:top w:val="none" w:sz="0" w:space="0" w:color="auto"/>
            <w:left w:val="none" w:sz="0" w:space="0" w:color="auto"/>
            <w:bottom w:val="none" w:sz="0" w:space="0" w:color="auto"/>
            <w:right w:val="none" w:sz="0" w:space="0" w:color="auto"/>
          </w:divBdr>
        </w:div>
        <w:div w:id="2057580540">
          <w:marLeft w:val="0"/>
          <w:marRight w:val="0"/>
          <w:marTop w:val="0"/>
          <w:marBottom w:val="0"/>
          <w:divBdr>
            <w:top w:val="none" w:sz="0" w:space="0" w:color="auto"/>
            <w:left w:val="none" w:sz="0" w:space="0" w:color="auto"/>
            <w:bottom w:val="none" w:sz="0" w:space="0" w:color="auto"/>
            <w:right w:val="none" w:sz="0" w:space="0" w:color="auto"/>
          </w:divBdr>
        </w:div>
        <w:div w:id="2057580541">
          <w:marLeft w:val="0"/>
          <w:marRight w:val="0"/>
          <w:marTop w:val="0"/>
          <w:marBottom w:val="0"/>
          <w:divBdr>
            <w:top w:val="none" w:sz="0" w:space="0" w:color="auto"/>
            <w:left w:val="none" w:sz="0" w:space="0" w:color="auto"/>
            <w:bottom w:val="none" w:sz="0" w:space="0" w:color="auto"/>
            <w:right w:val="none" w:sz="0" w:space="0" w:color="auto"/>
          </w:divBdr>
        </w:div>
        <w:div w:id="2057580543">
          <w:marLeft w:val="0"/>
          <w:marRight w:val="0"/>
          <w:marTop w:val="0"/>
          <w:marBottom w:val="0"/>
          <w:divBdr>
            <w:top w:val="none" w:sz="0" w:space="0" w:color="auto"/>
            <w:left w:val="none" w:sz="0" w:space="0" w:color="auto"/>
            <w:bottom w:val="none" w:sz="0" w:space="0" w:color="auto"/>
            <w:right w:val="none" w:sz="0" w:space="0" w:color="auto"/>
          </w:divBdr>
        </w:div>
      </w:divsChild>
    </w:div>
    <w:div w:id="2057580539">
      <w:marLeft w:val="0"/>
      <w:marRight w:val="0"/>
      <w:marTop w:val="0"/>
      <w:marBottom w:val="0"/>
      <w:divBdr>
        <w:top w:val="none" w:sz="0" w:space="0" w:color="auto"/>
        <w:left w:val="none" w:sz="0" w:space="0" w:color="auto"/>
        <w:bottom w:val="none" w:sz="0" w:space="0" w:color="auto"/>
        <w:right w:val="none" w:sz="0" w:space="0" w:color="auto"/>
      </w:divBdr>
    </w:div>
    <w:div w:id="2057580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Max-Planck-Institut Chemie</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Gerhard Lammel</cp:lastModifiedBy>
  <cp:revision>2</cp:revision>
  <dcterms:created xsi:type="dcterms:W3CDTF">2015-05-15T15:52:00Z</dcterms:created>
  <dcterms:modified xsi:type="dcterms:W3CDTF">2015-05-15T15:52:00Z</dcterms:modified>
</cp:coreProperties>
</file>