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DC3DF9" w:rsidRDefault="003F6BA9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Artificial S</w:t>
      </w:r>
      <w:r w:rsidR="00DC3DF9" w:rsidRPr="00DC3DF9">
        <w:rPr>
          <w:rFonts w:ascii="Arial" w:hAnsi="Arial" w:cs="Arial"/>
          <w:b/>
          <w:noProof/>
          <w:sz w:val="28"/>
          <w:szCs w:val="28"/>
          <w:lang w:val="fr-FR"/>
        </w:rPr>
        <w:t>weeteners in Drinking and Mineral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W</w:t>
      </w:r>
      <w:r w:rsidR="00DC3DF9" w:rsidRPr="00DC3DF9">
        <w:rPr>
          <w:rFonts w:ascii="Arial" w:hAnsi="Arial" w:cs="Arial"/>
          <w:b/>
          <w:noProof/>
          <w:sz w:val="28"/>
          <w:szCs w:val="28"/>
          <w:lang w:val="fr-FR"/>
        </w:rPr>
        <w:t>ater of Baden-Württemberg</w:t>
      </w:r>
    </w:p>
    <w:p w:rsidR="001F4812" w:rsidRPr="00DC3DF9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8B5EAB" w:rsidRDefault="00DC3DF9" w:rsidP="00DF6705">
      <w:pPr>
        <w:spacing w:after="120"/>
        <w:rPr>
          <w:rFonts w:ascii="Arial" w:hAnsi="Arial" w:cs="Arial"/>
          <w:smallCaps/>
          <w:noProof/>
        </w:rPr>
      </w:pPr>
      <w:r w:rsidRPr="00DC3DF9">
        <w:rPr>
          <w:rFonts w:ascii="Arial" w:hAnsi="Arial" w:cs="Arial"/>
          <w:smallCaps/>
          <w:noProof/>
        </w:rPr>
        <w:t>Gerhard Thielert</w:t>
      </w:r>
      <w:r w:rsidRPr="00DC3DF9">
        <w:rPr>
          <w:rFonts w:ascii="Arial" w:hAnsi="Arial" w:cs="Arial"/>
          <w:smallCaps/>
          <w:noProof/>
          <w:vertAlign w:val="superscript"/>
        </w:rPr>
        <w:t>1</w:t>
      </w:r>
      <w:r w:rsidRPr="00DC3DF9">
        <w:rPr>
          <w:rFonts w:ascii="Arial" w:hAnsi="Arial" w:cs="Arial"/>
          <w:smallCaps/>
          <w:noProof/>
        </w:rPr>
        <w:t>, Hermann Brezger</w:t>
      </w:r>
      <w:r w:rsidRPr="00DC3DF9">
        <w:rPr>
          <w:rFonts w:ascii="Arial" w:hAnsi="Arial" w:cs="Arial"/>
          <w:smallCaps/>
          <w:noProof/>
          <w:vertAlign w:val="superscript"/>
        </w:rPr>
        <w:t>1</w:t>
      </w:r>
      <w:r w:rsidR="008B5EAB" w:rsidRPr="004E2BA1">
        <w:rPr>
          <w:rFonts w:ascii="Arial" w:hAnsi="Arial" w:cs="Arial"/>
          <w:smallCaps/>
          <w:noProof/>
        </w:rPr>
        <w:t>,</w:t>
      </w:r>
      <w:r w:rsidR="004E2BA1">
        <w:rPr>
          <w:rFonts w:ascii="Arial" w:hAnsi="Arial" w:cs="Arial"/>
          <w:smallCaps/>
          <w:noProof/>
        </w:rPr>
        <w:t>Katja Fischer-Hüsken</w:t>
      </w:r>
      <w:r w:rsidR="004E2BA1">
        <w:rPr>
          <w:rFonts w:ascii="Arial" w:hAnsi="Arial" w:cs="Arial"/>
          <w:smallCaps/>
          <w:noProof/>
          <w:vertAlign w:val="superscript"/>
        </w:rPr>
        <w:t>2</w:t>
      </w:r>
      <w:r w:rsidR="008B5EAB" w:rsidRPr="00DC3DF9">
        <w:rPr>
          <w:rFonts w:ascii="Arial" w:hAnsi="Arial" w:cs="Arial"/>
          <w:smallCaps/>
          <w:noProof/>
        </w:rPr>
        <w:t xml:space="preserve">, </w:t>
      </w:r>
      <w:r w:rsidR="004E2BA1">
        <w:rPr>
          <w:rFonts w:ascii="Arial" w:hAnsi="Arial" w:cs="Arial"/>
          <w:smallCaps/>
          <w:noProof/>
        </w:rPr>
        <w:t>Christopher Tschiersch</w:t>
      </w:r>
      <w:r w:rsidR="004E2BA1">
        <w:rPr>
          <w:rFonts w:ascii="Arial" w:hAnsi="Arial" w:cs="Arial"/>
          <w:smallCaps/>
          <w:noProof/>
          <w:vertAlign w:val="superscript"/>
        </w:rPr>
        <w:t>3</w:t>
      </w:r>
      <w:r w:rsidR="004E2BA1" w:rsidRPr="00DC3DF9">
        <w:rPr>
          <w:rFonts w:ascii="Arial" w:hAnsi="Arial" w:cs="Arial"/>
          <w:smallCaps/>
          <w:noProof/>
        </w:rPr>
        <w:t xml:space="preserve">, </w:t>
      </w:r>
      <w:r w:rsidR="004E2BA1">
        <w:rPr>
          <w:rFonts w:ascii="Arial" w:hAnsi="Arial" w:cs="Arial"/>
          <w:smallCaps/>
          <w:noProof/>
        </w:rPr>
        <w:t>Ca</w:t>
      </w:r>
      <w:r w:rsidR="004E2BA1" w:rsidRPr="00DC3DF9">
        <w:rPr>
          <w:rFonts w:ascii="Arial" w:hAnsi="Arial" w:cs="Arial"/>
          <w:smallCaps/>
          <w:noProof/>
        </w:rPr>
        <w:t>rm</w:t>
      </w:r>
      <w:r w:rsidR="004E2BA1">
        <w:rPr>
          <w:rFonts w:ascii="Arial" w:hAnsi="Arial" w:cs="Arial"/>
          <w:smallCaps/>
          <w:noProof/>
        </w:rPr>
        <w:t>e</w:t>
      </w:r>
      <w:r w:rsidR="004E2BA1" w:rsidRPr="00DC3DF9">
        <w:rPr>
          <w:rFonts w:ascii="Arial" w:hAnsi="Arial" w:cs="Arial"/>
          <w:smallCaps/>
          <w:noProof/>
        </w:rPr>
        <w:t>n Bre</w:t>
      </w:r>
      <w:r w:rsidR="004E2BA1">
        <w:rPr>
          <w:rFonts w:ascii="Arial" w:hAnsi="Arial" w:cs="Arial"/>
          <w:smallCaps/>
          <w:noProof/>
        </w:rPr>
        <w:t>itling-Ut</w:t>
      </w:r>
      <w:r w:rsidR="004E2BA1" w:rsidRPr="00DC3DF9">
        <w:rPr>
          <w:rFonts w:ascii="Arial" w:hAnsi="Arial" w:cs="Arial"/>
          <w:smallCaps/>
          <w:noProof/>
        </w:rPr>
        <w:t>z</w:t>
      </w:r>
      <w:r w:rsidR="004E2BA1">
        <w:rPr>
          <w:rFonts w:ascii="Arial" w:hAnsi="Arial" w:cs="Arial"/>
          <w:smallCaps/>
          <w:noProof/>
        </w:rPr>
        <w:t>mann</w:t>
      </w:r>
      <w:r w:rsidR="004E2BA1">
        <w:rPr>
          <w:rFonts w:ascii="Arial" w:hAnsi="Arial" w:cs="Arial"/>
          <w:smallCaps/>
          <w:noProof/>
          <w:vertAlign w:val="superscript"/>
        </w:rPr>
        <w:t>4</w:t>
      </w:r>
      <w:r w:rsidR="00DA4004">
        <w:rPr>
          <w:rFonts w:ascii="Arial" w:hAnsi="Arial" w:cs="Arial"/>
          <w:smallCaps/>
          <w:noProof/>
        </w:rPr>
        <w:t>, Pet</w:t>
      </w:r>
      <w:r w:rsidR="00DA4004" w:rsidRPr="00DC3DF9">
        <w:rPr>
          <w:rFonts w:ascii="Arial" w:hAnsi="Arial" w:cs="Arial"/>
          <w:smallCaps/>
          <w:noProof/>
        </w:rPr>
        <w:t>er</w:t>
      </w:r>
      <w:r w:rsidR="00DA4004">
        <w:rPr>
          <w:rFonts w:ascii="Arial" w:hAnsi="Arial" w:cs="Arial"/>
          <w:smallCaps/>
          <w:noProof/>
        </w:rPr>
        <w:t xml:space="preserve"> Lenz</w:t>
      </w:r>
      <w:r w:rsidR="00DA4004">
        <w:rPr>
          <w:rFonts w:ascii="Arial" w:hAnsi="Arial" w:cs="Arial"/>
          <w:smallCaps/>
          <w:noProof/>
          <w:vertAlign w:val="superscript"/>
        </w:rPr>
        <w:t>4</w:t>
      </w:r>
    </w:p>
    <w:p w:rsidR="009348DC" w:rsidRDefault="006A2EC2" w:rsidP="00DC3DF9">
      <w:pPr>
        <w:rPr>
          <w:rFonts w:ascii="Arial" w:hAnsi="Arial" w:cs="Arial"/>
          <w:noProof/>
          <w:sz w:val="18"/>
          <w:szCs w:val="18"/>
          <w:lang w:val="en-US"/>
        </w:rPr>
      </w:pPr>
      <w:r w:rsidRPr="009348DC">
        <w:rPr>
          <w:rFonts w:ascii="Arial" w:hAnsi="Arial" w:cs="Arial"/>
          <w:noProof/>
          <w:sz w:val="18"/>
          <w:szCs w:val="18"/>
          <w:lang w:val="en-US"/>
        </w:rPr>
        <w:t>State Institute</w:t>
      </w:r>
      <w:r>
        <w:rPr>
          <w:rFonts w:ascii="Arial" w:hAnsi="Arial" w:cs="Arial"/>
          <w:noProof/>
          <w:sz w:val="18"/>
          <w:szCs w:val="18"/>
          <w:lang w:val="en-US"/>
        </w:rPr>
        <w:t>s</w:t>
      </w:r>
      <w:r w:rsidRPr="009348DC">
        <w:rPr>
          <w:rFonts w:ascii="Arial" w:hAnsi="Arial" w:cs="Arial"/>
          <w:noProof/>
          <w:sz w:val="18"/>
          <w:szCs w:val="18"/>
          <w:lang w:val="en-US"/>
        </w:rPr>
        <w:t xml:space="preserve"> for Chemical and Veterinary Analysis of Food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(CVUA) Baden-Württemberg, departments of water,</w:t>
      </w:r>
    </w:p>
    <w:p w:rsidR="006A2EC2" w:rsidRPr="00DA4004" w:rsidRDefault="006A2EC2" w:rsidP="006A2EC2">
      <w:pPr>
        <w:rPr>
          <w:rStyle w:val="Hyperlink"/>
          <w:rFonts w:ascii="Arial" w:hAnsi="Arial" w:cs="Arial"/>
          <w:noProof/>
          <w:sz w:val="18"/>
          <w:szCs w:val="18"/>
        </w:rPr>
      </w:pPr>
      <w:r w:rsidRPr="00DA4004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Pr="00DA4004">
        <w:rPr>
          <w:rFonts w:ascii="Arial" w:hAnsi="Arial" w:cs="Arial"/>
          <w:noProof/>
          <w:sz w:val="18"/>
          <w:szCs w:val="18"/>
        </w:rPr>
        <w:t>CVUA Sigmaringen, Fidelis-Graf-Str. 1, 72488</w:t>
      </w:r>
      <w:r w:rsidR="00DA4004">
        <w:rPr>
          <w:rFonts w:ascii="Arial" w:hAnsi="Arial" w:cs="Arial"/>
          <w:noProof/>
          <w:sz w:val="18"/>
          <w:szCs w:val="18"/>
        </w:rPr>
        <w:t xml:space="preserve"> </w:t>
      </w:r>
      <w:r w:rsidRPr="00DA4004">
        <w:rPr>
          <w:rFonts w:ascii="Arial" w:hAnsi="Arial" w:cs="Arial"/>
          <w:noProof/>
          <w:sz w:val="18"/>
          <w:szCs w:val="18"/>
        </w:rPr>
        <w:t>Sigmaringen</w:t>
      </w:r>
      <w:r w:rsidR="00DA4004" w:rsidRPr="00DA4004">
        <w:rPr>
          <w:rFonts w:ascii="Arial" w:hAnsi="Arial" w:cs="Arial"/>
          <w:noProof/>
          <w:sz w:val="18"/>
          <w:szCs w:val="18"/>
        </w:rPr>
        <w:t>, Germany</w:t>
      </w:r>
      <w:r w:rsidRPr="00DA4004">
        <w:rPr>
          <w:rFonts w:ascii="Arial" w:hAnsi="Arial" w:cs="Arial"/>
          <w:noProof/>
          <w:sz w:val="18"/>
          <w:szCs w:val="18"/>
        </w:rPr>
        <w:t xml:space="preserve">, </w:t>
      </w:r>
      <w:hyperlink r:id="rId6" w:history="1">
        <w:r w:rsidRPr="00DA4004">
          <w:rPr>
            <w:rStyle w:val="Hyperlink"/>
            <w:rFonts w:ascii="Arial" w:hAnsi="Arial" w:cs="Arial"/>
            <w:noProof/>
            <w:sz w:val="18"/>
            <w:szCs w:val="18"/>
          </w:rPr>
          <w:t>gerhard.thielert@cvuasig.bwl.de</w:t>
        </w:r>
      </w:hyperlink>
    </w:p>
    <w:p w:rsidR="006A2EC2" w:rsidRPr="00DA4004" w:rsidRDefault="006A2EC2" w:rsidP="006A2EC2">
      <w:pPr>
        <w:rPr>
          <w:rFonts w:ascii="Arial" w:hAnsi="Arial" w:cs="Arial"/>
          <w:noProof/>
          <w:sz w:val="18"/>
          <w:szCs w:val="18"/>
        </w:rPr>
      </w:pPr>
      <w:r w:rsidRPr="006A2EC2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Pr="006A2EC2">
        <w:rPr>
          <w:rFonts w:ascii="Arial" w:hAnsi="Arial" w:cs="Arial"/>
          <w:noProof/>
          <w:sz w:val="18"/>
          <w:szCs w:val="18"/>
        </w:rPr>
        <w:t>CVUA Freiburg, Bissierstraße 5, 79114 Freiburg</w:t>
      </w:r>
      <w:r w:rsidR="00DA4004" w:rsidRPr="00DA4004">
        <w:rPr>
          <w:rFonts w:ascii="Arial" w:hAnsi="Arial" w:cs="Arial"/>
          <w:noProof/>
          <w:sz w:val="18"/>
          <w:szCs w:val="18"/>
        </w:rPr>
        <w:t>, Germany</w:t>
      </w:r>
    </w:p>
    <w:p w:rsidR="006A2EC2" w:rsidRPr="00DA4004" w:rsidRDefault="006A2EC2" w:rsidP="006A2EC2">
      <w:pPr>
        <w:rPr>
          <w:rFonts w:ascii="Arial" w:hAnsi="Arial" w:cs="Arial"/>
          <w:noProof/>
          <w:sz w:val="18"/>
          <w:szCs w:val="18"/>
        </w:rPr>
      </w:pPr>
      <w:r w:rsidRPr="006A2EC2">
        <w:rPr>
          <w:rFonts w:ascii="Arial" w:hAnsi="Arial" w:cs="Arial"/>
          <w:noProof/>
          <w:sz w:val="18"/>
          <w:szCs w:val="18"/>
          <w:vertAlign w:val="superscript"/>
        </w:rPr>
        <w:t xml:space="preserve">3 </w:t>
      </w:r>
      <w:r w:rsidRPr="006A2EC2">
        <w:rPr>
          <w:rFonts w:ascii="Arial" w:hAnsi="Arial" w:cs="Arial"/>
          <w:noProof/>
          <w:sz w:val="18"/>
          <w:szCs w:val="18"/>
        </w:rPr>
        <w:t>CVUA Karlsruhe, Weißenburger Str. 3, 76187 Karlsruhe</w:t>
      </w:r>
      <w:r w:rsidR="00DA4004" w:rsidRPr="00DA4004">
        <w:rPr>
          <w:rFonts w:ascii="Arial" w:hAnsi="Arial" w:cs="Arial"/>
          <w:noProof/>
          <w:sz w:val="18"/>
          <w:szCs w:val="18"/>
        </w:rPr>
        <w:t>, Germany</w:t>
      </w:r>
    </w:p>
    <w:p w:rsidR="006A2EC2" w:rsidRPr="00DA4004" w:rsidRDefault="006A2EC2" w:rsidP="006A2EC2">
      <w:pPr>
        <w:spacing w:after="120"/>
        <w:rPr>
          <w:rFonts w:ascii="Arial" w:hAnsi="Arial" w:cs="Arial"/>
          <w:noProof/>
          <w:sz w:val="18"/>
          <w:szCs w:val="18"/>
        </w:rPr>
      </w:pPr>
      <w:r w:rsidRPr="00DA4004">
        <w:rPr>
          <w:rFonts w:ascii="Arial" w:hAnsi="Arial" w:cs="Arial"/>
          <w:noProof/>
          <w:sz w:val="18"/>
          <w:szCs w:val="18"/>
          <w:vertAlign w:val="superscript"/>
        </w:rPr>
        <w:t xml:space="preserve">4 </w:t>
      </w:r>
      <w:r w:rsidRPr="00DA4004">
        <w:rPr>
          <w:rFonts w:ascii="Arial" w:hAnsi="Arial" w:cs="Arial"/>
          <w:noProof/>
          <w:sz w:val="18"/>
          <w:szCs w:val="18"/>
        </w:rPr>
        <w:t>CVUA Stuttgart, Schaflandstraße 3/ 2 und 3/ 3, 70736 Fellbach</w:t>
      </w:r>
      <w:r w:rsidR="00DA4004" w:rsidRPr="00DA4004">
        <w:rPr>
          <w:rFonts w:ascii="Arial" w:hAnsi="Arial" w:cs="Arial"/>
          <w:noProof/>
          <w:sz w:val="18"/>
          <w:szCs w:val="18"/>
        </w:rPr>
        <w:t>, Germany</w:t>
      </w:r>
    </w:p>
    <w:p w:rsidR="009348DC" w:rsidRPr="00DA4004" w:rsidRDefault="009348DC" w:rsidP="00DC3DF9">
      <w:pPr>
        <w:rPr>
          <w:rFonts w:ascii="Arial" w:hAnsi="Arial" w:cs="Arial"/>
          <w:noProof/>
          <w:sz w:val="20"/>
          <w:szCs w:val="20"/>
        </w:rPr>
      </w:pPr>
    </w:p>
    <w:p w:rsidR="00DC3DF9" w:rsidRDefault="00DC3DF9" w:rsidP="00DC3DF9">
      <w:pPr>
        <w:rPr>
          <w:rFonts w:ascii="Arial" w:hAnsi="Arial" w:cs="Arial"/>
          <w:noProof/>
          <w:sz w:val="20"/>
          <w:szCs w:val="20"/>
          <w:lang w:val="en-US"/>
        </w:rPr>
      </w:pPr>
      <w:r w:rsidRPr="00DC3DF9">
        <w:rPr>
          <w:rFonts w:ascii="Arial" w:hAnsi="Arial" w:cs="Arial"/>
          <w:noProof/>
          <w:sz w:val="20"/>
          <w:szCs w:val="20"/>
          <w:lang w:val="en-US"/>
        </w:rPr>
        <w:t>Artificial sweeteners are</w:t>
      </w:r>
      <w:r w:rsidR="00E71499">
        <w:rPr>
          <w:rFonts w:ascii="Arial" w:hAnsi="Arial" w:cs="Arial"/>
          <w:noProof/>
          <w:sz w:val="20"/>
          <w:szCs w:val="20"/>
          <w:lang w:val="en-US"/>
        </w:rPr>
        <w:t xml:space="preserve"> an </w:t>
      </w:r>
      <w:r w:rsidR="00E71499" w:rsidRPr="00E71499">
        <w:rPr>
          <w:rFonts w:ascii="Arial" w:hAnsi="Arial" w:cs="Arial"/>
          <w:noProof/>
          <w:sz w:val="20"/>
          <w:szCs w:val="20"/>
          <w:lang w:val="en-US"/>
        </w:rPr>
        <w:t xml:space="preserve">important class of sugar substitutes </w:t>
      </w:r>
      <w:r w:rsidRPr="00DC3DF9">
        <w:rPr>
          <w:rFonts w:ascii="Arial" w:hAnsi="Arial" w:cs="Arial"/>
          <w:noProof/>
          <w:sz w:val="20"/>
          <w:szCs w:val="20"/>
          <w:lang w:val="en-US"/>
        </w:rPr>
        <w:t>widely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C3DF9">
        <w:rPr>
          <w:rFonts w:ascii="Arial" w:hAnsi="Arial" w:cs="Arial"/>
          <w:noProof/>
          <w:sz w:val="20"/>
          <w:szCs w:val="20"/>
          <w:lang w:val="en-US"/>
        </w:rPr>
        <w:t>added to foods, personal care products and pharmaceutical</w:t>
      </w:r>
      <w:r w:rsidR="00E1274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C3DF9">
        <w:rPr>
          <w:rFonts w:ascii="Arial" w:hAnsi="Arial" w:cs="Arial"/>
          <w:noProof/>
          <w:sz w:val="20"/>
          <w:szCs w:val="20"/>
          <w:lang w:val="en-US"/>
        </w:rPr>
        <w:t>formulations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E71499" w:rsidRDefault="00D47A26" w:rsidP="00E71499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</w:t>
      </w:r>
      <w:r w:rsidR="00573ED5" w:rsidRPr="00573ED5">
        <w:rPr>
          <w:rFonts w:ascii="Arial" w:hAnsi="Arial" w:cs="Arial"/>
          <w:noProof/>
          <w:sz w:val="20"/>
          <w:szCs w:val="20"/>
          <w:lang w:val="en-US"/>
        </w:rPr>
        <w:t>mportant sweeteners are: s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 xml:space="preserve">accharin, </w:t>
      </w:r>
      <w:r w:rsidR="00573ED5" w:rsidRPr="00573ED5">
        <w:rPr>
          <w:rFonts w:ascii="Arial" w:hAnsi="Arial" w:cs="Arial"/>
          <w:noProof/>
          <w:sz w:val="20"/>
          <w:szCs w:val="20"/>
          <w:lang w:val="en-US"/>
        </w:rPr>
        <w:t>c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>yclamat</w:t>
      </w:r>
      <w:r w:rsidR="00573ED5" w:rsidRPr="00573ED5">
        <w:rPr>
          <w:rFonts w:ascii="Arial" w:hAnsi="Arial" w:cs="Arial"/>
          <w:noProof/>
          <w:sz w:val="20"/>
          <w:szCs w:val="20"/>
          <w:lang w:val="en-US"/>
        </w:rPr>
        <w:t>e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573ED5">
        <w:rPr>
          <w:rFonts w:ascii="Arial" w:hAnsi="Arial" w:cs="Arial"/>
          <w:noProof/>
          <w:sz w:val="20"/>
          <w:szCs w:val="20"/>
          <w:lang w:val="en-US"/>
        </w:rPr>
        <w:t>a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>spartam</w:t>
      </w:r>
      <w:r w:rsidR="00573ED5" w:rsidRPr="00573ED5">
        <w:rPr>
          <w:rFonts w:ascii="Arial" w:hAnsi="Arial" w:cs="Arial"/>
          <w:noProof/>
          <w:sz w:val="20"/>
          <w:szCs w:val="20"/>
          <w:lang w:val="en-US"/>
        </w:rPr>
        <w:t>e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>,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062E4">
        <w:rPr>
          <w:rFonts w:ascii="Arial" w:hAnsi="Arial" w:cs="Arial"/>
          <w:noProof/>
          <w:sz w:val="20"/>
          <w:szCs w:val="20"/>
          <w:lang w:val="en-US"/>
        </w:rPr>
        <w:t xml:space="preserve">sucralose, </w:t>
      </w:r>
      <w:r w:rsidR="00573ED5">
        <w:rPr>
          <w:rFonts w:ascii="Arial" w:hAnsi="Arial" w:cs="Arial"/>
          <w:noProof/>
          <w:sz w:val="20"/>
          <w:szCs w:val="20"/>
          <w:lang w:val="en-US"/>
        </w:rPr>
        <w:t>a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>cesulfam</w:t>
      </w:r>
      <w:r w:rsidR="00573ED5" w:rsidRPr="00573ED5">
        <w:rPr>
          <w:rFonts w:ascii="Arial" w:hAnsi="Arial" w:cs="Arial"/>
          <w:noProof/>
          <w:sz w:val="20"/>
          <w:szCs w:val="20"/>
          <w:lang w:val="en-US"/>
        </w:rPr>
        <w:t>e</w:t>
      </w:r>
      <w:r w:rsidR="006C4A03">
        <w:rPr>
          <w:rFonts w:ascii="Arial" w:hAnsi="Arial" w:cs="Arial"/>
          <w:noProof/>
          <w:sz w:val="20"/>
          <w:szCs w:val="20"/>
          <w:lang w:val="en-US"/>
        </w:rPr>
        <w:t>, neohesperidin and</w:t>
      </w:r>
      <w:r w:rsidR="00573ED5">
        <w:rPr>
          <w:rFonts w:ascii="Arial" w:hAnsi="Arial" w:cs="Arial"/>
          <w:noProof/>
          <w:sz w:val="20"/>
          <w:szCs w:val="20"/>
          <w:lang w:val="en-US"/>
        </w:rPr>
        <w:t xml:space="preserve"> n</w:t>
      </w:r>
      <w:r w:rsidR="00E71499" w:rsidRPr="00573ED5">
        <w:rPr>
          <w:rFonts w:ascii="Arial" w:hAnsi="Arial" w:cs="Arial"/>
          <w:noProof/>
          <w:sz w:val="20"/>
          <w:szCs w:val="20"/>
          <w:lang w:val="en-US"/>
        </w:rPr>
        <w:t>eotam</w:t>
      </w:r>
      <w:r w:rsidR="00573ED5">
        <w:rPr>
          <w:rFonts w:ascii="Arial" w:hAnsi="Arial" w:cs="Arial"/>
          <w:noProof/>
          <w:sz w:val="20"/>
          <w:szCs w:val="20"/>
          <w:lang w:val="en-US"/>
        </w:rPr>
        <w:t>e</w:t>
      </w:r>
      <w:r w:rsidR="006C4A0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E71499" w:rsidRDefault="002062E4" w:rsidP="00E71499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Some of t</w:t>
      </w:r>
      <w:r w:rsidR="00997093">
        <w:rPr>
          <w:rFonts w:ascii="Arial" w:hAnsi="Arial" w:cs="Arial"/>
          <w:noProof/>
          <w:sz w:val="20"/>
          <w:szCs w:val="20"/>
          <w:lang w:val="en-US"/>
        </w:rPr>
        <w:t xml:space="preserve">hese substances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a</w:t>
      </w:r>
      <w:r w:rsidR="00342BF3">
        <w:rPr>
          <w:rFonts w:ascii="Arial" w:hAnsi="Arial" w:cs="Arial"/>
          <w:noProof/>
          <w:sz w:val="20"/>
          <w:szCs w:val="20"/>
          <w:lang w:val="en-US"/>
        </w:rPr>
        <w:t xml:space="preserve">re not </w:t>
      </w:r>
      <w:r w:rsidR="00DC5ED4" w:rsidRPr="0039781F">
        <w:rPr>
          <w:rFonts w:ascii="Arial" w:hAnsi="Arial" w:cs="Arial"/>
          <w:noProof/>
          <w:sz w:val="20"/>
          <w:szCs w:val="20"/>
          <w:lang w:val="en-US"/>
        </w:rPr>
        <w:t>extensively adsorbed and metabolized in humans, resulting in the majority being e</w:t>
      </w:r>
      <w:r w:rsidR="00DC5ED4">
        <w:rPr>
          <w:rFonts w:ascii="Arial" w:hAnsi="Arial" w:cs="Arial"/>
          <w:noProof/>
          <w:sz w:val="20"/>
          <w:szCs w:val="20"/>
          <w:lang w:val="en-US"/>
        </w:rPr>
        <w:t>xcreted without transformation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97B14">
        <w:rPr>
          <w:rFonts w:ascii="Arial" w:hAnsi="Arial" w:cs="Arial"/>
          <w:noProof/>
          <w:sz w:val="20"/>
          <w:szCs w:val="20"/>
          <w:lang w:val="en-US"/>
        </w:rPr>
        <w:t>in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to</w:t>
      </w:r>
      <w:r w:rsidR="00F97B1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47A26">
        <w:rPr>
          <w:rFonts w:ascii="Arial" w:hAnsi="Arial" w:cs="Arial"/>
          <w:noProof/>
          <w:sz w:val="20"/>
          <w:szCs w:val="20"/>
          <w:lang w:val="en-US"/>
        </w:rPr>
        <w:t>wastewat</w:t>
      </w:r>
      <w:r w:rsidR="00F97B14">
        <w:rPr>
          <w:rFonts w:ascii="Arial" w:hAnsi="Arial" w:cs="Arial"/>
          <w:noProof/>
          <w:sz w:val="20"/>
          <w:szCs w:val="20"/>
          <w:lang w:val="en-US"/>
        </w:rPr>
        <w:t>e</w:t>
      </w:r>
      <w:r w:rsidR="00D47A26">
        <w:rPr>
          <w:rFonts w:ascii="Arial" w:hAnsi="Arial" w:cs="Arial"/>
          <w:noProof/>
          <w:sz w:val="20"/>
          <w:szCs w:val="20"/>
          <w:lang w:val="en-US"/>
        </w:rPr>
        <w:t>r</w:t>
      </w:r>
      <w:r w:rsidR="006C4A03">
        <w:rPr>
          <w:rFonts w:ascii="Arial" w:hAnsi="Arial" w:cs="Arial"/>
          <w:noProof/>
          <w:sz w:val="20"/>
          <w:szCs w:val="20"/>
          <w:lang w:val="en-US"/>
        </w:rPr>
        <w:t>.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C4A03" w:rsidRPr="00240966">
        <w:rPr>
          <w:rFonts w:ascii="Arial" w:hAnsi="Arial" w:cs="Arial"/>
          <w:noProof/>
          <w:sz w:val="20"/>
          <w:szCs w:val="20"/>
          <w:lang w:val="en-US"/>
        </w:rPr>
        <w:t>In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C4A03" w:rsidRPr="00240966">
        <w:rPr>
          <w:rFonts w:ascii="Arial" w:hAnsi="Arial" w:cs="Arial"/>
          <w:noProof/>
          <w:sz w:val="20"/>
          <w:szCs w:val="20"/>
          <w:lang w:val="en-US"/>
        </w:rPr>
        <w:t>s</w:t>
      </w:r>
      <w:r w:rsidR="00F97B14" w:rsidRPr="00240966">
        <w:rPr>
          <w:rFonts w:ascii="Arial" w:hAnsi="Arial" w:cs="Arial"/>
          <w:noProof/>
          <w:sz w:val="20"/>
          <w:szCs w:val="20"/>
          <w:lang w:val="en-US"/>
        </w:rPr>
        <w:t xml:space="preserve">ewage plants some </w:t>
      </w:r>
      <w:r w:rsidR="00240966" w:rsidRPr="00240966">
        <w:rPr>
          <w:rFonts w:ascii="Arial" w:hAnsi="Arial" w:cs="Arial"/>
          <w:noProof/>
          <w:sz w:val="20"/>
          <w:szCs w:val="20"/>
          <w:lang w:val="en-US"/>
        </w:rPr>
        <w:t>artificial s</w:t>
      </w:r>
      <w:r w:rsidR="00F97B14" w:rsidRPr="00240966">
        <w:rPr>
          <w:rFonts w:ascii="Arial" w:hAnsi="Arial" w:cs="Arial"/>
          <w:noProof/>
          <w:sz w:val="20"/>
          <w:szCs w:val="20"/>
          <w:lang w:val="en-US"/>
        </w:rPr>
        <w:t>weeteners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a</w:t>
      </w:r>
      <w:r w:rsidR="00240966" w:rsidRPr="00240966">
        <w:rPr>
          <w:rFonts w:ascii="Arial" w:hAnsi="Arial" w:cs="Arial"/>
          <w:noProof/>
          <w:sz w:val="20"/>
          <w:szCs w:val="20"/>
          <w:lang w:val="en-US"/>
        </w:rPr>
        <w:t>re not removed</w:t>
      </w:r>
      <w:r w:rsidR="00E71499" w:rsidRPr="00240966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>Because of their high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>solubility in w</w:t>
      </w:r>
      <w:r w:rsidR="00E71499" w:rsidRPr="00A00D41">
        <w:rPr>
          <w:rFonts w:ascii="Arial" w:hAnsi="Arial" w:cs="Arial"/>
          <w:noProof/>
          <w:sz w:val="20"/>
          <w:szCs w:val="20"/>
          <w:lang w:val="en-US"/>
        </w:rPr>
        <w:t>a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>t</w:t>
      </w:r>
      <w:bookmarkStart w:id="0" w:name="_GoBack"/>
      <w:bookmarkEnd w:id="0"/>
      <w:r w:rsidR="00E71499" w:rsidRPr="00A00D41">
        <w:rPr>
          <w:rFonts w:ascii="Arial" w:hAnsi="Arial" w:cs="Arial"/>
          <w:noProof/>
          <w:sz w:val="20"/>
          <w:szCs w:val="20"/>
          <w:lang w:val="en-US"/>
        </w:rPr>
        <w:t>er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 xml:space="preserve">it is 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n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>ot expected t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hat they are</w:t>
      </w:r>
      <w:r w:rsidR="00A00D41" w:rsidRPr="00A00D41">
        <w:rPr>
          <w:rFonts w:ascii="Arial" w:hAnsi="Arial" w:cs="Arial"/>
          <w:noProof/>
          <w:sz w:val="20"/>
          <w:szCs w:val="20"/>
          <w:lang w:val="en-US"/>
        </w:rPr>
        <w:t xml:space="preserve"> extensively adsorbed to organic solids in the environment. 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Their way to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 xml:space="preserve"> the ressources of drinking water is 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>definitely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 xml:space="preserve"> marked in the chain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 xml:space="preserve"> „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Food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 xml:space="preserve"> - 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Humans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 xml:space="preserve"> - 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wastewater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 xml:space="preserve"> – wastewater treatment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 xml:space="preserve"> – 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surface water – g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>r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o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>undwa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t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 xml:space="preserve">er 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–d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>rink</w:t>
      </w:r>
      <w:r w:rsidR="00F97B14" w:rsidRPr="00F97B14">
        <w:rPr>
          <w:rFonts w:ascii="Arial" w:hAnsi="Arial" w:cs="Arial"/>
          <w:noProof/>
          <w:sz w:val="20"/>
          <w:szCs w:val="20"/>
          <w:lang w:val="en-US"/>
        </w:rPr>
        <w:t>ing wat</w:t>
      </w:r>
      <w:r w:rsidR="00E71499" w:rsidRPr="00F97B14">
        <w:rPr>
          <w:rFonts w:ascii="Arial" w:hAnsi="Arial" w:cs="Arial"/>
          <w:noProof/>
          <w:sz w:val="20"/>
          <w:szCs w:val="20"/>
          <w:lang w:val="en-US"/>
        </w:rPr>
        <w:t>er“.</w:t>
      </w:r>
    </w:p>
    <w:p w:rsidR="00997093" w:rsidRPr="00F97B14" w:rsidRDefault="00997093" w:rsidP="00E71499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E71499" w:rsidRDefault="00F97B14" w:rsidP="00E71499">
      <w:pPr>
        <w:rPr>
          <w:rFonts w:ascii="Arial" w:hAnsi="Arial" w:cs="Arial"/>
          <w:noProof/>
          <w:sz w:val="20"/>
          <w:szCs w:val="20"/>
          <w:lang w:val="en-US"/>
        </w:rPr>
      </w:pPr>
      <w:r w:rsidRPr="00F16A80">
        <w:rPr>
          <w:rFonts w:ascii="Arial" w:hAnsi="Arial" w:cs="Arial"/>
          <w:noProof/>
          <w:sz w:val="20"/>
          <w:szCs w:val="20"/>
          <w:lang w:val="en-US"/>
        </w:rPr>
        <w:t>Especially a</w:t>
      </w:r>
      <w:r w:rsidR="00E71499" w:rsidRPr="00F16A80">
        <w:rPr>
          <w:rFonts w:ascii="Arial" w:hAnsi="Arial" w:cs="Arial"/>
          <w:noProof/>
          <w:sz w:val="20"/>
          <w:szCs w:val="20"/>
          <w:lang w:val="en-US"/>
        </w:rPr>
        <w:t>cesulfam</w:t>
      </w:r>
      <w:r w:rsidRPr="00F16A80">
        <w:rPr>
          <w:rFonts w:ascii="Arial" w:hAnsi="Arial" w:cs="Arial"/>
          <w:noProof/>
          <w:sz w:val="20"/>
          <w:szCs w:val="20"/>
          <w:lang w:val="en-US"/>
        </w:rPr>
        <w:t>e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>
        <w:rPr>
          <w:rFonts w:ascii="Arial" w:hAnsi="Arial" w:cs="Arial"/>
          <w:noProof/>
          <w:sz w:val="20"/>
          <w:szCs w:val="20"/>
          <w:lang w:val="en-US"/>
        </w:rPr>
        <w:t>along with saccharin,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>
        <w:rPr>
          <w:rFonts w:ascii="Arial" w:hAnsi="Arial" w:cs="Arial"/>
          <w:noProof/>
          <w:sz w:val="20"/>
          <w:szCs w:val="20"/>
          <w:lang w:val="en-US"/>
        </w:rPr>
        <w:t xml:space="preserve">cyclamate and sucralose </w:t>
      </w:r>
      <w:r w:rsidR="00DC5ED4" w:rsidRPr="0039781F">
        <w:rPr>
          <w:rFonts w:ascii="Arial" w:hAnsi="Arial" w:cs="Arial"/>
          <w:noProof/>
          <w:sz w:val="20"/>
          <w:szCs w:val="20"/>
          <w:lang w:val="en-US"/>
        </w:rPr>
        <w:t>w</w:t>
      </w:r>
      <w:r w:rsidR="00563494">
        <w:rPr>
          <w:rFonts w:ascii="Arial" w:hAnsi="Arial" w:cs="Arial"/>
          <w:noProof/>
          <w:sz w:val="20"/>
          <w:szCs w:val="20"/>
          <w:lang w:val="en-US"/>
        </w:rPr>
        <w:t>ere</w:t>
      </w:r>
      <w:r w:rsidR="00DC5ED4" w:rsidRPr="0039781F">
        <w:rPr>
          <w:rFonts w:ascii="Arial" w:hAnsi="Arial" w:cs="Arial"/>
          <w:noProof/>
          <w:sz w:val="20"/>
          <w:szCs w:val="20"/>
          <w:lang w:val="en-US"/>
        </w:rPr>
        <w:t xml:space="preserve"> found to </w:t>
      </w:r>
      <w:r w:rsidR="00DC5ED4">
        <w:rPr>
          <w:rFonts w:ascii="Arial" w:hAnsi="Arial" w:cs="Arial"/>
          <w:noProof/>
          <w:sz w:val="20"/>
          <w:szCs w:val="20"/>
          <w:lang w:val="en-US"/>
        </w:rPr>
        <w:t xml:space="preserve">be </w:t>
      </w:r>
      <w:r w:rsidR="00DC5ED4" w:rsidRPr="0039781F">
        <w:rPr>
          <w:rFonts w:ascii="Arial" w:hAnsi="Arial" w:cs="Arial"/>
          <w:noProof/>
          <w:sz w:val="20"/>
          <w:szCs w:val="20"/>
          <w:lang w:val="en-US"/>
        </w:rPr>
        <w:t>somewhat persistent</w:t>
      </w:r>
      <w:r w:rsidR="00DC5ED4">
        <w:rPr>
          <w:rFonts w:ascii="Arial" w:hAnsi="Arial" w:cs="Arial"/>
          <w:noProof/>
          <w:sz w:val="20"/>
          <w:szCs w:val="20"/>
          <w:lang w:val="en-US"/>
        </w:rPr>
        <w:t xml:space="preserve"> in 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water and the environment </w:t>
      </w:r>
      <w:r w:rsidR="00415E5A" w:rsidRPr="00415E5A">
        <w:rPr>
          <w:rFonts w:ascii="Arial" w:hAnsi="Arial" w:cs="Arial"/>
          <w:noProof/>
          <w:sz w:val="20"/>
          <w:szCs w:val="20"/>
          <w:lang w:val="en-US"/>
        </w:rPr>
        <w:t>(Sch</w:t>
      </w:r>
      <w:r w:rsidR="00415E5A">
        <w:rPr>
          <w:rFonts w:ascii="Arial" w:hAnsi="Arial" w:cs="Arial"/>
          <w:noProof/>
          <w:sz w:val="20"/>
          <w:szCs w:val="20"/>
          <w:lang w:val="en-US"/>
        </w:rPr>
        <w:t>eurer et al 2009)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>.</w:t>
      </w:r>
      <w:r w:rsidR="00415E5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>It</w:t>
      </w:r>
      <w:r w:rsidR="00E71499" w:rsidRPr="00F16A8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 xml:space="preserve">will likely be </w:t>
      </w:r>
      <w:r w:rsidR="00DC5ED4">
        <w:rPr>
          <w:rFonts w:ascii="Arial" w:hAnsi="Arial" w:cs="Arial"/>
          <w:noProof/>
          <w:sz w:val="20"/>
          <w:szCs w:val="20"/>
          <w:lang w:val="en-US"/>
        </w:rPr>
        <w:t xml:space="preserve">proposed as 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>an</w:t>
      </w:r>
      <w:r w:rsidR="00DC5ED4">
        <w:rPr>
          <w:rFonts w:ascii="Arial" w:hAnsi="Arial" w:cs="Arial"/>
          <w:noProof/>
          <w:sz w:val="20"/>
          <w:szCs w:val="20"/>
          <w:lang w:val="en-US"/>
        </w:rPr>
        <w:t xml:space="preserve"> indicator compound</w:t>
      </w:r>
      <w:r w:rsid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C5ED4" w:rsidRPr="0039781F">
        <w:rPr>
          <w:rFonts w:ascii="Arial" w:hAnsi="Arial" w:cs="Arial"/>
          <w:noProof/>
          <w:sz w:val="20"/>
          <w:szCs w:val="20"/>
          <w:lang w:val="en-US"/>
        </w:rPr>
        <w:t>for domestic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 xml:space="preserve"> wastewater influence on other water types 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as g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>r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ound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a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 xml:space="preserve">nd 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 xml:space="preserve">surface 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>w</w:t>
      </w:r>
      <w:r w:rsidR="00240966">
        <w:rPr>
          <w:rFonts w:ascii="Arial" w:hAnsi="Arial" w:cs="Arial"/>
          <w:noProof/>
          <w:sz w:val="20"/>
          <w:szCs w:val="20"/>
          <w:lang w:val="en-US"/>
        </w:rPr>
        <w:t>at</w:t>
      </w:r>
      <w:r w:rsidR="00F16A80" w:rsidRPr="00F16A80">
        <w:rPr>
          <w:rFonts w:ascii="Arial" w:hAnsi="Arial" w:cs="Arial"/>
          <w:noProof/>
          <w:sz w:val="20"/>
          <w:szCs w:val="20"/>
          <w:lang w:val="en-US"/>
        </w:rPr>
        <w:t>er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E62E18" w:rsidRPr="00F16A80" w:rsidRDefault="00E62E18" w:rsidP="00E71499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997093" w:rsidRPr="00F1697C" w:rsidRDefault="00997093" w:rsidP="00997093">
      <w:pPr>
        <w:rPr>
          <w:rFonts w:ascii="Arial" w:hAnsi="Arial" w:cs="Arial"/>
          <w:noProof/>
          <w:sz w:val="20"/>
          <w:szCs w:val="20"/>
          <w:lang w:val="en-US"/>
        </w:rPr>
      </w:pPr>
      <w:r w:rsidRPr="00F1697C">
        <w:rPr>
          <w:rFonts w:ascii="Arial" w:hAnsi="Arial" w:cs="Arial"/>
          <w:noProof/>
          <w:sz w:val="20"/>
          <w:szCs w:val="20"/>
          <w:lang w:val="en-US"/>
        </w:rPr>
        <w:t xml:space="preserve">For the determination of artificial 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 xml:space="preserve">sweeteners </w:t>
      </w:r>
      <w:r>
        <w:rPr>
          <w:rFonts w:ascii="Arial" w:hAnsi="Arial" w:cs="Arial"/>
          <w:noProof/>
          <w:sz w:val="20"/>
          <w:szCs w:val="20"/>
          <w:lang w:val="en-US"/>
        </w:rPr>
        <w:t>in the low nanogram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>-</w:t>
      </w:r>
      <w:r>
        <w:rPr>
          <w:rFonts w:ascii="Arial" w:hAnsi="Arial" w:cs="Arial"/>
          <w:noProof/>
          <w:sz w:val="20"/>
          <w:szCs w:val="20"/>
          <w:lang w:val="en-US"/>
        </w:rPr>
        <w:t>per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>-</w:t>
      </w:r>
      <w:r>
        <w:rPr>
          <w:rFonts w:ascii="Arial" w:hAnsi="Arial" w:cs="Arial"/>
          <w:noProof/>
          <w:sz w:val="20"/>
          <w:szCs w:val="20"/>
          <w:lang w:val="en-US"/>
        </w:rPr>
        <w:t>liter-</w:t>
      </w:r>
      <w:r w:rsidR="002062E4">
        <w:rPr>
          <w:rFonts w:ascii="Arial" w:hAnsi="Arial" w:cs="Arial"/>
          <w:noProof/>
          <w:sz w:val="20"/>
          <w:szCs w:val="20"/>
          <w:lang w:val="en-US"/>
        </w:rPr>
        <w:t>range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1697C">
        <w:rPr>
          <w:rFonts w:ascii="Arial" w:hAnsi="Arial" w:cs="Arial"/>
          <w:noProof/>
          <w:sz w:val="20"/>
          <w:szCs w:val="20"/>
          <w:lang w:val="en-US"/>
        </w:rPr>
        <w:t xml:space="preserve">a fast method without 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>e</w:t>
      </w:r>
      <w:r w:rsidRPr="00F1697C">
        <w:rPr>
          <w:rFonts w:ascii="Arial" w:hAnsi="Arial" w:cs="Arial"/>
          <w:noProof/>
          <w:sz w:val="20"/>
          <w:szCs w:val="20"/>
          <w:lang w:val="en-US"/>
        </w:rPr>
        <w:t>nrich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 xml:space="preserve">ment </w:t>
      </w:r>
      <w:r w:rsidRPr="00F1697C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 xml:space="preserve">with </w:t>
      </w:r>
      <w:r w:rsidRPr="00F1697C">
        <w:rPr>
          <w:rFonts w:ascii="Arial" w:hAnsi="Arial" w:cs="Arial"/>
          <w:noProof/>
          <w:sz w:val="20"/>
          <w:szCs w:val="20"/>
          <w:lang w:val="en-US"/>
        </w:rPr>
        <w:t>direct injection of the water samples was devel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>o</w:t>
      </w:r>
      <w:r w:rsidRPr="00F1697C">
        <w:rPr>
          <w:rFonts w:ascii="Arial" w:hAnsi="Arial" w:cs="Arial"/>
          <w:noProof/>
          <w:sz w:val="20"/>
          <w:szCs w:val="20"/>
          <w:lang w:val="en-US"/>
        </w:rPr>
        <w:t>pped for HPLC-tandem mass spectrometry (HPLC-MS/MS)</w:t>
      </w:r>
      <w:r w:rsidR="008B1B86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5C257F" w:rsidRPr="005D3070" w:rsidRDefault="005C257F" w:rsidP="00DC3DF9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E71499" w:rsidRDefault="00240966" w:rsidP="00E71499">
      <w:pPr>
        <w:rPr>
          <w:rFonts w:ascii="Arial" w:hAnsi="Arial" w:cs="Arial"/>
          <w:noProof/>
          <w:sz w:val="20"/>
          <w:szCs w:val="20"/>
          <w:lang w:val="en-US"/>
        </w:rPr>
      </w:pPr>
      <w:r w:rsidRPr="00347491">
        <w:rPr>
          <w:rFonts w:ascii="Arial" w:hAnsi="Arial" w:cs="Arial"/>
          <w:noProof/>
          <w:sz w:val="20"/>
          <w:szCs w:val="20"/>
          <w:lang w:val="en-US"/>
        </w:rPr>
        <w:t xml:space="preserve">Artificial sweeteners are contaminants 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347491">
        <w:rPr>
          <w:rFonts w:ascii="Arial" w:hAnsi="Arial" w:cs="Arial"/>
          <w:noProof/>
          <w:sz w:val="20"/>
          <w:szCs w:val="20"/>
          <w:lang w:val="en-US"/>
        </w:rPr>
        <w:t xml:space="preserve">drinking water 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AD1298">
        <w:rPr>
          <w:rFonts w:ascii="Arial" w:hAnsi="Arial" w:cs="Arial"/>
          <w:noProof/>
          <w:sz w:val="20"/>
          <w:szCs w:val="20"/>
          <w:lang w:val="en-US"/>
        </w:rPr>
        <w:t xml:space="preserve">contradict 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– e</w:t>
      </w:r>
      <w:r w:rsidRPr="00347491">
        <w:rPr>
          <w:rFonts w:ascii="Arial" w:hAnsi="Arial" w:cs="Arial"/>
          <w:noProof/>
          <w:sz w:val="20"/>
          <w:szCs w:val="20"/>
          <w:lang w:val="en-US"/>
        </w:rPr>
        <w:t xml:space="preserve">ven if they are not </w:t>
      </w:r>
      <w:r w:rsidR="00B90871">
        <w:rPr>
          <w:rFonts w:ascii="Arial" w:hAnsi="Arial" w:cs="Arial"/>
          <w:noProof/>
          <w:sz w:val="20"/>
          <w:szCs w:val="20"/>
          <w:lang w:val="en-US"/>
        </w:rPr>
        <w:t>harmful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 xml:space="preserve"> –</w:t>
      </w:r>
      <w:r w:rsidR="00347491" w:rsidRPr="00347491">
        <w:rPr>
          <w:rFonts w:ascii="Arial" w:hAnsi="Arial" w:cs="Arial"/>
          <w:noProof/>
          <w:sz w:val="20"/>
          <w:szCs w:val="20"/>
          <w:lang w:val="en-US"/>
        </w:rPr>
        <w:t>the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D1298">
        <w:rPr>
          <w:rFonts w:ascii="Arial" w:hAnsi="Arial" w:cs="Arial"/>
          <w:noProof/>
          <w:sz w:val="20"/>
          <w:szCs w:val="20"/>
          <w:lang w:val="en-US"/>
        </w:rPr>
        <w:t xml:space="preserve">principle </w:t>
      </w:r>
      <w:r w:rsidR="00347491" w:rsidRPr="00347491">
        <w:rPr>
          <w:rFonts w:ascii="Arial" w:hAnsi="Arial" w:cs="Arial"/>
          <w:noProof/>
          <w:sz w:val="20"/>
          <w:szCs w:val="20"/>
          <w:lang w:val="en-US"/>
        </w:rPr>
        <w:t>of a</w:t>
      </w:r>
      <w:r w:rsidR="00AD1298">
        <w:rPr>
          <w:rFonts w:ascii="Arial" w:hAnsi="Arial" w:cs="Arial"/>
          <w:noProof/>
          <w:sz w:val="20"/>
          <w:szCs w:val="20"/>
          <w:lang w:val="en-US"/>
        </w:rPr>
        <w:t xml:space="preserve"> pure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47491" w:rsidRPr="00347491">
        <w:rPr>
          <w:rFonts w:ascii="Arial" w:hAnsi="Arial" w:cs="Arial"/>
          <w:noProof/>
          <w:sz w:val="20"/>
          <w:szCs w:val="20"/>
          <w:lang w:val="en-US"/>
        </w:rPr>
        <w:t xml:space="preserve">drinking water layed down 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in DIN</w:t>
      </w:r>
      <w:r w:rsidR="00AD129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2000</w:t>
      </w:r>
      <w:r w:rsidR="00347491" w:rsidRPr="00347491">
        <w:rPr>
          <w:rFonts w:ascii="Arial" w:hAnsi="Arial" w:cs="Arial"/>
          <w:noProof/>
          <w:sz w:val="20"/>
          <w:szCs w:val="20"/>
          <w:lang w:val="en-US"/>
        </w:rPr>
        <w:t xml:space="preserve"> and the 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ALARA-</w:t>
      </w:r>
      <w:r w:rsidR="00347491">
        <w:rPr>
          <w:rFonts w:ascii="Arial" w:hAnsi="Arial" w:cs="Arial"/>
          <w:noProof/>
          <w:sz w:val="20"/>
          <w:szCs w:val="20"/>
          <w:lang w:val="en-US"/>
        </w:rPr>
        <w:t>p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rin</w:t>
      </w:r>
      <w:r w:rsidR="00347491">
        <w:rPr>
          <w:rFonts w:ascii="Arial" w:hAnsi="Arial" w:cs="Arial"/>
          <w:noProof/>
          <w:sz w:val="20"/>
          <w:szCs w:val="20"/>
          <w:lang w:val="en-US"/>
        </w:rPr>
        <w:t>c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>ip</w:t>
      </w:r>
      <w:r w:rsidR="00347491">
        <w:rPr>
          <w:rFonts w:ascii="Arial" w:hAnsi="Arial" w:cs="Arial"/>
          <w:noProof/>
          <w:sz w:val="20"/>
          <w:szCs w:val="20"/>
          <w:lang w:val="en-US"/>
        </w:rPr>
        <w:t>l</w:t>
      </w:r>
      <w:r w:rsidR="00AD1298">
        <w:rPr>
          <w:rFonts w:ascii="Arial" w:hAnsi="Arial" w:cs="Arial"/>
          <w:noProof/>
          <w:sz w:val="20"/>
          <w:szCs w:val="20"/>
          <w:lang w:val="en-US"/>
        </w:rPr>
        <w:t xml:space="preserve">e </w:t>
      </w:r>
      <w:r w:rsidR="00347491">
        <w:rPr>
          <w:rFonts w:ascii="Arial" w:hAnsi="Arial" w:cs="Arial"/>
          <w:noProof/>
          <w:sz w:val="20"/>
          <w:szCs w:val="20"/>
          <w:lang w:val="en-US"/>
        </w:rPr>
        <w:t xml:space="preserve">of contaminants </w:t>
      </w:r>
      <w:r w:rsidR="00E71499" w:rsidRPr="00347491">
        <w:rPr>
          <w:rFonts w:ascii="Arial" w:hAnsi="Arial" w:cs="Arial"/>
          <w:noProof/>
          <w:sz w:val="20"/>
          <w:szCs w:val="20"/>
          <w:lang w:val="en-US"/>
        </w:rPr>
        <w:t xml:space="preserve">- „As Low As Reasonably Achievable“. </w:t>
      </w:r>
    </w:p>
    <w:p w:rsidR="008B5EAB" w:rsidRPr="00563494" w:rsidRDefault="004305D3" w:rsidP="008B5EAB">
      <w:pPr>
        <w:rPr>
          <w:rFonts w:ascii="Arial" w:hAnsi="Arial" w:cs="Arial"/>
          <w:noProof/>
          <w:sz w:val="20"/>
          <w:szCs w:val="20"/>
          <w:lang w:val="en-US"/>
        </w:rPr>
      </w:pP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In the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last </w:t>
      </w: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years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more than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F7280">
        <w:rPr>
          <w:rFonts w:ascii="Arial" w:hAnsi="Arial" w:cs="Arial"/>
          <w:noProof/>
          <w:sz w:val="20"/>
          <w:szCs w:val="20"/>
          <w:lang w:val="en-US"/>
        </w:rPr>
        <w:t>6</w:t>
      </w: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00 samples of drinking water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were investigated</w:t>
      </w:r>
      <w:r w:rsidR="002964B6" w:rsidRPr="002062E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for acesulfame, cyclamate, saccharin and sucralose. </w:t>
      </w:r>
      <w:r w:rsidR="00CA00C4">
        <w:rPr>
          <w:rFonts w:ascii="Arial" w:hAnsi="Arial" w:cs="Arial"/>
          <w:noProof/>
          <w:sz w:val="20"/>
          <w:szCs w:val="20"/>
          <w:lang w:val="en-US"/>
        </w:rPr>
        <w:t xml:space="preserve">The most detected sweetener was 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>a</w:t>
      </w:r>
      <w:r w:rsidRPr="004305D3">
        <w:rPr>
          <w:rFonts w:ascii="Arial" w:hAnsi="Arial" w:cs="Arial"/>
          <w:noProof/>
          <w:sz w:val="20"/>
          <w:szCs w:val="20"/>
          <w:lang w:val="en-US"/>
        </w:rPr>
        <w:t>cesulfame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8B5EAB">
        <w:rPr>
          <w:rFonts w:ascii="Arial" w:hAnsi="Arial" w:cs="Arial"/>
          <w:noProof/>
          <w:sz w:val="20"/>
          <w:szCs w:val="20"/>
          <w:lang w:val="en-US"/>
        </w:rPr>
        <w:t>The results of routine analysis and monitoring samples will be given.</w:t>
      </w:r>
    </w:p>
    <w:p w:rsidR="004305D3" w:rsidRPr="004305D3" w:rsidRDefault="004305D3" w:rsidP="004305D3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E71499" w:rsidRPr="00CA00C4" w:rsidRDefault="00E71499" w:rsidP="00E71499">
      <w:pPr>
        <w:rPr>
          <w:rFonts w:ascii="Arial" w:hAnsi="Arial" w:cs="Arial"/>
          <w:noProof/>
          <w:sz w:val="20"/>
          <w:szCs w:val="20"/>
          <w:lang w:val="en-US"/>
        </w:rPr>
      </w:pPr>
      <w:r w:rsidRPr="00CA00C4">
        <w:rPr>
          <w:rFonts w:ascii="Arial" w:hAnsi="Arial" w:cs="Arial"/>
          <w:noProof/>
          <w:sz w:val="20"/>
          <w:szCs w:val="20"/>
          <w:lang w:val="en-US"/>
        </w:rPr>
        <w:t>An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other situation </w:t>
      </w:r>
      <w:r w:rsidR="00CA00C4" w:rsidRPr="00CA00C4">
        <w:rPr>
          <w:rFonts w:ascii="Arial" w:hAnsi="Arial" w:cs="Arial"/>
          <w:noProof/>
          <w:sz w:val="20"/>
          <w:szCs w:val="20"/>
          <w:lang w:val="en-US"/>
        </w:rPr>
        <w:t xml:space="preserve">in the legal sense </w:t>
      </w:r>
      <w:r w:rsidR="00CA00C4">
        <w:rPr>
          <w:rFonts w:ascii="Arial" w:hAnsi="Arial" w:cs="Arial"/>
          <w:noProof/>
          <w:sz w:val="20"/>
          <w:szCs w:val="20"/>
          <w:lang w:val="en-US"/>
        </w:rPr>
        <w:t xml:space="preserve">was given from 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the german 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>M</w:t>
      </w:r>
      <w:r w:rsidRPr="00CA00C4">
        <w:rPr>
          <w:rFonts w:ascii="Arial" w:hAnsi="Arial" w:cs="Arial"/>
          <w:noProof/>
          <w:sz w:val="20"/>
          <w:szCs w:val="20"/>
          <w:lang w:val="en-US"/>
        </w:rPr>
        <w:t xml:space="preserve">ineral- und </w:t>
      </w:r>
      <w:r w:rsidR="00CA00C4">
        <w:rPr>
          <w:rFonts w:ascii="Arial" w:hAnsi="Arial" w:cs="Arial"/>
          <w:noProof/>
          <w:sz w:val="20"/>
          <w:szCs w:val="20"/>
          <w:lang w:val="en-US"/>
        </w:rPr>
        <w:t>Tafelwasser regulation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 (MTV 2006)</w:t>
      </w:r>
      <w:r w:rsidRPr="00CA00C4">
        <w:rPr>
          <w:rFonts w:ascii="Arial" w:hAnsi="Arial" w:cs="Arial"/>
          <w:noProof/>
          <w:sz w:val="20"/>
          <w:szCs w:val="20"/>
          <w:lang w:val="en-US"/>
        </w:rPr>
        <w:t>. Nat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>ural mineral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>water</w:t>
      </w:r>
      <w:r w:rsidRPr="00CA00C4">
        <w:rPr>
          <w:rFonts w:ascii="Arial" w:hAnsi="Arial" w:cs="Arial"/>
          <w:noProof/>
          <w:sz w:val="20"/>
          <w:szCs w:val="20"/>
          <w:lang w:val="en-US"/>
        </w:rPr>
        <w:t xml:space="preserve"> is defin</w:t>
      </w:r>
      <w:r w:rsidR="00CA00C4" w:rsidRPr="00CA00C4">
        <w:rPr>
          <w:rFonts w:ascii="Arial" w:hAnsi="Arial" w:cs="Arial"/>
          <w:noProof/>
          <w:sz w:val="20"/>
          <w:szCs w:val="20"/>
          <w:lang w:val="en-US"/>
        </w:rPr>
        <w:t>ed a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>s a water from a</w:t>
      </w:r>
      <w:r w:rsidR="00CA00C4" w:rsidRPr="00CA00C4">
        <w:rPr>
          <w:rFonts w:ascii="Arial" w:hAnsi="Arial" w:cs="Arial"/>
          <w:noProof/>
          <w:sz w:val="20"/>
          <w:szCs w:val="20"/>
          <w:lang w:val="en-US"/>
        </w:rPr>
        <w:t xml:space="preserve"> reservoir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 that is 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 xml:space="preserve">secured </w:t>
      </w:r>
      <w:r w:rsidR="00CA00C4">
        <w:rPr>
          <w:rFonts w:ascii="Arial" w:hAnsi="Arial" w:cs="Arial"/>
          <w:noProof/>
          <w:sz w:val="20"/>
          <w:szCs w:val="20"/>
          <w:lang w:val="en-US"/>
        </w:rPr>
        <w:t xml:space="preserve">protected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against </w:t>
      </w:r>
      <w:r w:rsidR="00CA00C4">
        <w:rPr>
          <w:rFonts w:ascii="Arial" w:hAnsi="Arial" w:cs="Arial"/>
          <w:noProof/>
          <w:sz w:val="20"/>
          <w:szCs w:val="20"/>
          <w:lang w:val="en-US"/>
        </w:rPr>
        <w:t>contamination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62E18">
        <w:rPr>
          <w:rFonts w:ascii="Arial" w:hAnsi="Arial" w:cs="Arial"/>
          <w:noProof/>
          <w:sz w:val="20"/>
          <w:szCs w:val="20"/>
          <w:lang w:val="en-US"/>
        </w:rPr>
        <w:t>with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 pollutants. The water is </w:t>
      </w:r>
      <w:r w:rsidR="00347491" w:rsidRPr="00CA00C4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natural purity</w:t>
      </w:r>
      <w:r w:rsidRPr="00CA00C4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C75CE9" w:rsidRPr="005D3070" w:rsidRDefault="00E62E18" w:rsidP="00C75CE9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Verified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detection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="00A11E8D" w:rsidRPr="00563494">
        <w:rPr>
          <w:rFonts w:ascii="Arial" w:hAnsi="Arial" w:cs="Arial"/>
          <w:noProof/>
          <w:sz w:val="20"/>
          <w:szCs w:val="20"/>
          <w:lang w:val="en-US"/>
        </w:rPr>
        <w:t xml:space="preserve"> of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an </w:t>
      </w:r>
      <w:r w:rsidR="00A11E8D" w:rsidRPr="00563494">
        <w:rPr>
          <w:rFonts w:ascii="Arial" w:hAnsi="Arial" w:cs="Arial"/>
          <w:noProof/>
          <w:sz w:val="20"/>
          <w:szCs w:val="20"/>
          <w:lang w:val="en-US"/>
        </w:rPr>
        <w:t>artifical sweetener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062E4" w:rsidRPr="00563494">
        <w:rPr>
          <w:rFonts w:ascii="Arial" w:hAnsi="Arial" w:cs="Arial"/>
          <w:noProof/>
          <w:sz w:val="20"/>
          <w:szCs w:val="20"/>
          <w:lang w:val="en-US"/>
        </w:rPr>
        <w:t>in natural mineral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062E4" w:rsidRPr="00563494">
        <w:rPr>
          <w:rFonts w:ascii="Arial" w:hAnsi="Arial" w:cs="Arial"/>
          <w:noProof/>
          <w:sz w:val="20"/>
          <w:szCs w:val="20"/>
          <w:lang w:val="en-US"/>
        </w:rPr>
        <w:t xml:space="preserve">water </w:t>
      </w:r>
      <w:r w:rsidR="004305D3">
        <w:rPr>
          <w:rFonts w:ascii="Arial" w:hAnsi="Arial" w:cs="Arial"/>
          <w:noProof/>
          <w:sz w:val="20"/>
          <w:szCs w:val="20"/>
          <w:lang w:val="en-US"/>
        </w:rPr>
        <w:t>could be taken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305D3">
        <w:rPr>
          <w:rFonts w:ascii="Arial" w:hAnsi="Arial" w:cs="Arial"/>
          <w:noProof/>
          <w:sz w:val="20"/>
          <w:szCs w:val="20"/>
          <w:lang w:val="en-US"/>
        </w:rPr>
        <w:t>a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s </w:t>
      </w:r>
      <w:r w:rsidR="00A14B98">
        <w:rPr>
          <w:rFonts w:ascii="Arial" w:hAnsi="Arial" w:cs="Arial"/>
          <w:noProof/>
          <w:sz w:val="20"/>
          <w:szCs w:val="20"/>
          <w:lang w:val="en-US"/>
        </w:rPr>
        <w:t xml:space="preserve">an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analytical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 proof of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C75CE9" w:rsidRPr="00563494">
        <w:rPr>
          <w:rFonts w:ascii="Arial" w:hAnsi="Arial" w:cs="Arial"/>
          <w:noProof/>
          <w:sz w:val="20"/>
          <w:szCs w:val="20"/>
          <w:lang w:val="en-US"/>
        </w:rPr>
        <w:t>anthropogen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>ic i</w:t>
      </w:r>
      <w:r w:rsidR="00C75CE9" w:rsidRPr="00563494">
        <w:rPr>
          <w:rFonts w:ascii="Arial" w:hAnsi="Arial" w:cs="Arial"/>
          <w:noProof/>
          <w:sz w:val="20"/>
          <w:szCs w:val="20"/>
          <w:lang w:val="en-US"/>
        </w:rPr>
        <w:t>nflu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>ence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 to 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>the water res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ervoir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>used for the production of mineral</w:t>
      </w:r>
      <w:r w:rsidR="00A14B9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>water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>.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>That could mean that</w:t>
      </w:r>
      <w:r w:rsidR="00A13FE3" w:rsidRPr="00563494">
        <w:rPr>
          <w:rFonts w:ascii="Arial" w:hAnsi="Arial" w:cs="Arial"/>
          <w:noProof/>
          <w:sz w:val="20"/>
          <w:szCs w:val="20"/>
          <w:lang w:val="en-US"/>
        </w:rPr>
        <w:t xml:space="preserve"> th</w:t>
      </w:r>
      <w:r w:rsidR="007F1E32">
        <w:rPr>
          <w:rFonts w:ascii="Arial" w:hAnsi="Arial" w:cs="Arial"/>
          <w:noProof/>
          <w:sz w:val="20"/>
          <w:szCs w:val="20"/>
          <w:lang w:val="en-US"/>
        </w:rPr>
        <w:t>is</w:t>
      </w:r>
      <w:r w:rsidR="00A13FE3" w:rsidRPr="00563494">
        <w:rPr>
          <w:rFonts w:ascii="Arial" w:hAnsi="Arial" w:cs="Arial"/>
          <w:noProof/>
          <w:sz w:val="20"/>
          <w:szCs w:val="20"/>
          <w:lang w:val="en-US"/>
        </w:rPr>
        <w:t xml:space="preserve"> water 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>reservoir</w:t>
      </w:r>
      <w:r w:rsidR="00A13FE3" w:rsidRPr="0056349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 w:rsidR="004305D3">
        <w:rPr>
          <w:rFonts w:ascii="Arial" w:hAnsi="Arial" w:cs="Arial"/>
          <w:noProof/>
          <w:sz w:val="20"/>
          <w:szCs w:val="20"/>
          <w:lang w:val="en-US"/>
        </w:rPr>
        <w:t>possibly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 n</w:t>
      </w:r>
      <w:r w:rsidR="004305D3">
        <w:rPr>
          <w:rFonts w:ascii="Arial" w:hAnsi="Arial" w:cs="Arial"/>
          <w:noProof/>
          <w:sz w:val="20"/>
          <w:szCs w:val="20"/>
          <w:lang w:val="en-US"/>
        </w:rPr>
        <w:t>o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t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sufficient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ly</w:t>
      </w:r>
      <w:r w:rsidR="00563494" w:rsidRPr="0056349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protected against contamination.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494" w:rsidRPr="005D3070">
        <w:rPr>
          <w:rFonts w:ascii="Arial" w:hAnsi="Arial" w:cs="Arial"/>
          <w:noProof/>
          <w:sz w:val="20"/>
          <w:szCs w:val="20"/>
          <w:lang w:val="en-US"/>
        </w:rPr>
        <w:t xml:space="preserve">Therefore the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official Food Control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came to the conclusion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 that the natural purity</w:t>
      </w:r>
      <w:r w:rsidR="00563494" w:rsidRPr="005D307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>of this mineral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water could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 xml:space="preserve">be 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>c</w:t>
      </w:r>
      <w:r w:rsidR="0047383B">
        <w:rPr>
          <w:rFonts w:ascii="Arial" w:hAnsi="Arial" w:cs="Arial"/>
          <w:noProof/>
          <w:sz w:val="20"/>
          <w:szCs w:val="20"/>
          <w:lang w:val="en-US"/>
        </w:rPr>
        <w:t xml:space="preserve">ertified 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>no longer</w:t>
      </w:r>
      <w:r w:rsidR="00563494" w:rsidRPr="005D307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1D613E" w:rsidRPr="004305D3" w:rsidRDefault="004305D3" w:rsidP="00C75CE9">
      <w:pPr>
        <w:rPr>
          <w:rFonts w:ascii="Arial" w:hAnsi="Arial" w:cs="Arial"/>
          <w:noProof/>
          <w:sz w:val="20"/>
          <w:szCs w:val="20"/>
          <w:lang w:val="en-US"/>
        </w:rPr>
      </w:pP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In the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last </w:t>
      </w:r>
      <w:r w:rsidRPr="002062E4">
        <w:rPr>
          <w:rFonts w:ascii="Arial" w:hAnsi="Arial" w:cs="Arial"/>
          <w:noProof/>
          <w:sz w:val="20"/>
          <w:szCs w:val="20"/>
          <w:lang w:val="en-US"/>
        </w:rPr>
        <w:t xml:space="preserve">years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more than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F7280">
        <w:rPr>
          <w:rFonts w:ascii="Arial" w:hAnsi="Arial" w:cs="Arial"/>
          <w:noProof/>
          <w:sz w:val="20"/>
          <w:szCs w:val="20"/>
          <w:lang w:val="en-US"/>
        </w:rPr>
        <w:t>3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50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samples of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 xml:space="preserve"> bottled products 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 xml:space="preserve">of mineral water 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>a</w:t>
      </w:r>
      <w:r w:rsidR="00C75CE9" w:rsidRPr="004305D3">
        <w:rPr>
          <w:rFonts w:ascii="Arial" w:hAnsi="Arial" w:cs="Arial"/>
          <w:noProof/>
          <w:sz w:val="20"/>
          <w:szCs w:val="20"/>
          <w:lang w:val="en-US"/>
        </w:rPr>
        <w:t>s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75CE9" w:rsidRPr="004305D3">
        <w:rPr>
          <w:rFonts w:ascii="Arial" w:hAnsi="Arial" w:cs="Arial"/>
          <w:noProof/>
          <w:sz w:val="20"/>
          <w:szCs w:val="20"/>
          <w:lang w:val="en-US"/>
        </w:rPr>
        <w:t>w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>el</w:t>
      </w:r>
      <w:r w:rsidR="00C75CE9" w:rsidRPr="004305D3">
        <w:rPr>
          <w:rFonts w:ascii="Arial" w:hAnsi="Arial" w:cs="Arial"/>
          <w:noProof/>
          <w:sz w:val="20"/>
          <w:szCs w:val="20"/>
          <w:lang w:val="en-US"/>
        </w:rPr>
        <w:t xml:space="preserve">l 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 xml:space="preserve">as water samples taken directly 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>from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 xml:space="preserve"> the 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fountain</w:t>
      </w:r>
      <w:r w:rsidR="00A13FE3">
        <w:rPr>
          <w:rFonts w:ascii="Arial" w:hAnsi="Arial" w:cs="Arial"/>
          <w:noProof/>
          <w:sz w:val="20"/>
          <w:szCs w:val="20"/>
          <w:lang w:val="en-US"/>
        </w:rPr>
        <w:t xml:space="preserve"> were investigated</w:t>
      </w:r>
      <w:r w:rsidR="001D613E" w:rsidRPr="004305D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C75CE9" w:rsidRPr="001D613E" w:rsidRDefault="001D613E" w:rsidP="00C75CE9">
      <w:pPr>
        <w:rPr>
          <w:rFonts w:ascii="Arial" w:hAnsi="Arial" w:cs="Arial"/>
          <w:noProof/>
          <w:sz w:val="20"/>
          <w:szCs w:val="20"/>
          <w:lang w:val="en-US"/>
        </w:rPr>
      </w:pPr>
      <w:r w:rsidRPr="001D613E">
        <w:rPr>
          <w:rFonts w:ascii="Arial" w:hAnsi="Arial" w:cs="Arial"/>
          <w:noProof/>
          <w:sz w:val="20"/>
          <w:szCs w:val="20"/>
          <w:lang w:val="en-US"/>
        </w:rPr>
        <w:t>Most of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D613E">
        <w:rPr>
          <w:rFonts w:ascii="Arial" w:hAnsi="Arial" w:cs="Arial"/>
          <w:noProof/>
          <w:sz w:val="20"/>
          <w:szCs w:val="20"/>
          <w:lang w:val="en-US"/>
        </w:rPr>
        <w:t>the samples were free of artificial sweeteners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 xml:space="preserve">, but in a certain </w:t>
      </w:r>
      <w:r w:rsidR="004305D3">
        <w:rPr>
          <w:rFonts w:ascii="Arial" w:hAnsi="Arial" w:cs="Arial"/>
          <w:noProof/>
          <w:sz w:val="20"/>
          <w:szCs w:val="20"/>
          <w:lang w:val="en-US"/>
        </w:rPr>
        <w:t>number</w:t>
      </w:r>
      <w:r w:rsidRPr="001D613E">
        <w:rPr>
          <w:rFonts w:ascii="Arial" w:hAnsi="Arial" w:cs="Arial"/>
          <w:noProof/>
          <w:sz w:val="20"/>
          <w:szCs w:val="20"/>
          <w:lang w:val="en-US"/>
        </w:rPr>
        <w:t xml:space="preserve"> of mineral water </w:t>
      </w:r>
      <w:r w:rsidR="00A13FE3" w:rsidRPr="001D613E">
        <w:rPr>
          <w:rFonts w:ascii="Arial" w:hAnsi="Arial" w:cs="Arial"/>
          <w:noProof/>
          <w:sz w:val="20"/>
          <w:szCs w:val="20"/>
          <w:lang w:val="en-US"/>
        </w:rPr>
        <w:t xml:space="preserve">samples 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 xml:space="preserve">at least </w:t>
      </w:r>
      <w:r w:rsidRPr="001D613E">
        <w:rPr>
          <w:rFonts w:ascii="Arial" w:hAnsi="Arial" w:cs="Arial"/>
          <w:noProof/>
          <w:sz w:val="20"/>
          <w:szCs w:val="20"/>
          <w:lang w:val="en-US"/>
        </w:rPr>
        <w:t>one artificial s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weetener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 xml:space="preserve"> could be detected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I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 xml:space="preserve">n </w:t>
      </w:r>
      <w:r w:rsidR="005C54C4">
        <w:rPr>
          <w:rFonts w:ascii="Arial" w:hAnsi="Arial" w:cs="Arial"/>
          <w:noProof/>
          <w:sz w:val="20"/>
          <w:szCs w:val="20"/>
          <w:lang w:val="en-US"/>
        </w:rPr>
        <w:t xml:space="preserve">some 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samples</w:t>
      </w:r>
      <w:r w:rsidR="002964B6" w:rsidRPr="002964B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964B6">
        <w:rPr>
          <w:rFonts w:ascii="Arial" w:hAnsi="Arial" w:cs="Arial"/>
          <w:noProof/>
          <w:sz w:val="20"/>
          <w:szCs w:val="20"/>
          <w:lang w:val="en-US"/>
        </w:rPr>
        <w:t>more than one sweetener was found.</w:t>
      </w:r>
      <w:r w:rsidR="00C75CE9" w:rsidRPr="001D613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02CC0">
        <w:rPr>
          <w:rFonts w:ascii="Arial" w:hAnsi="Arial" w:cs="Arial"/>
          <w:noProof/>
          <w:sz w:val="20"/>
          <w:szCs w:val="20"/>
          <w:lang w:val="en-US"/>
        </w:rPr>
        <w:t>T</w:t>
      </w:r>
      <w:r w:rsidR="00802CC0" w:rsidRPr="001D613E">
        <w:rPr>
          <w:rFonts w:ascii="Arial" w:hAnsi="Arial" w:cs="Arial"/>
          <w:noProof/>
          <w:sz w:val="20"/>
          <w:szCs w:val="20"/>
          <w:lang w:val="en-US"/>
        </w:rPr>
        <w:t xml:space="preserve">he results </w:t>
      </w:r>
      <w:r w:rsidR="00802CC0">
        <w:rPr>
          <w:rFonts w:ascii="Arial" w:hAnsi="Arial" w:cs="Arial"/>
          <w:noProof/>
          <w:sz w:val="20"/>
          <w:szCs w:val="20"/>
          <w:lang w:val="en-US"/>
        </w:rPr>
        <w:t xml:space="preserve">and the 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judgment</w:t>
      </w:r>
      <w:r w:rsidR="00802CC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46C09">
        <w:rPr>
          <w:rFonts w:ascii="Arial" w:hAnsi="Arial" w:cs="Arial"/>
          <w:noProof/>
          <w:sz w:val="20"/>
          <w:szCs w:val="20"/>
          <w:lang w:val="en-US"/>
        </w:rPr>
        <w:t>will be given</w:t>
      </w:r>
      <w:r w:rsidR="00802CC0" w:rsidRPr="001D613E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F1697C" w:rsidRDefault="00F1697C" w:rsidP="00C75CE9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4E47F3" w:rsidRDefault="004E47F3" w:rsidP="00C75CE9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415E5A" w:rsidRPr="008B1B86" w:rsidRDefault="00415E5A" w:rsidP="00802CC0">
      <w:pPr>
        <w:spacing w:after="120"/>
        <w:rPr>
          <w:rFonts w:ascii="Arial" w:hAnsi="Arial" w:cs="Arial"/>
          <w:noProof/>
          <w:sz w:val="20"/>
          <w:szCs w:val="20"/>
        </w:rPr>
      </w:pPr>
      <w:r w:rsidRPr="004E47F3">
        <w:rPr>
          <w:rFonts w:ascii="Arial" w:hAnsi="Arial" w:cs="Arial"/>
          <w:noProof/>
          <w:sz w:val="20"/>
          <w:szCs w:val="20"/>
        </w:rPr>
        <w:t>Scheurer et al 2009: Scheurer, M.; Brauch, H.-J.; Lange, F. T.:</w:t>
      </w:r>
      <w:r w:rsidR="008B1B86" w:rsidRPr="004E47F3">
        <w:rPr>
          <w:rFonts w:ascii="Arial" w:hAnsi="Arial" w:cs="Arial"/>
          <w:noProof/>
          <w:sz w:val="20"/>
          <w:szCs w:val="20"/>
        </w:rPr>
        <w:t xml:space="preserve"> </w:t>
      </w:r>
      <w:r w:rsidRPr="008B1B86">
        <w:rPr>
          <w:rFonts w:ascii="Arial" w:hAnsi="Arial" w:cs="Arial"/>
          <w:noProof/>
          <w:sz w:val="20"/>
          <w:szCs w:val="20"/>
        </w:rPr>
        <w:t>Anal. Bioanal.Chem. 394 (6), S. 1585-1594.</w:t>
      </w:r>
    </w:p>
    <w:p w:rsidR="006C4A03" w:rsidRDefault="006C4A03" w:rsidP="00802CC0">
      <w:pPr>
        <w:spacing w:after="120"/>
        <w:rPr>
          <w:rFonts w:ascii="Arial" w:hAnsi="Arial" w:cs="Arial"/>
          <w:noProof/>
          <w:sz w:val="20"/>
          <w:szCs w:val="20"/>
        </w:rPr>
      </w:pPr>
      <w:r w:rsidRPr="006C4A03">
        <w:rPr>
          <w:rFonts w:ascii="Arial" w:hAnsi="Arial" w:cs="Arial"/>
          <w:noProof/>
          <w:sz w:val="20"/>
          <w:szCs w:val="20"/>
        </w:rPr>
        <w:t>DIN 2000: „Zentrale Trinkwasserversorgung – Leitsätze für die Anforderungen an Trinkwasser, Planung, Bau, Betrieb und Instandhaltung der Versorgungsanlagen“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6C4A03">
        <w:rPr>
          <w:rFonts w:ascii="Arial" w:hAnsi="Arial" w:cs="Arial"/>
          <w:noProof/>
          <w:sz w:val="20"/>
          <w:szCs w:val="20"/>
        </w:rPr>
        <w:t>(Stand 10/2000)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C4A03" w:rsidRPr="004E47F3" w:rsidRDefault="006C4A03" w:rsidP="00802CC0">
      <w:pPr>
        <w:spacing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MTV 2006: </w:t>
      </w:r>
      <w:r w:rsidRPr="006C4A03">
        <w:rPr>
          <w:rFonts w:ascii="Arial" w:hAnsi="Arial" w:cs="Arial"/>
          <w:noProof/>
          <w:sz w:val="20"/>
          <w:szCs w:val="20"/>
        </w:rPr>
        <w:t>Mineral- und Tafelwasser-Verordnung (MTV</w:t>
      </w:r>
      <w:r w:rsidR="004E47F3">
        <w:rPr>
          <w:rFonts w:ascii="Arial" w:hAnsi="Arial" w:cs="Arial"/>
          <w:noProof/>
          <w:sz w:val="20"/>
          <w:szCs w:val="20"/>
        </w:rPr>
        <w:t xml:space="preserve">) in der Fassung vom 01.12.2006 </w:t>
      </w:r>
      <w:r w:rsidRPr="006C4A03">
        <w:rPr>
          <w:rFonts w:ascii="Arial" w:hAnsi="Arial" w:cs="Arial"/>
          <w:noProof/>
          <w:sz w:val="20"/>
          <w:szCs w:val="20"/>
        </w:rPr>
        <w:t xml:space="preserve">(BGBl. </w:t>
      </w:r>
      <w:r w:rsidRPr="004E47F3">
        <w:rPr>
          <w:rFonts w:ascii="Arial" w:hAnsi="Arial" w:cs="Arial"/>
          <w:noProof/>
          <w:sz w:val="20"/>
          <w:szCs w:val="20"/>
        </w:rPr>
        <w:t>I S. 1036).</w:t>
      </w:r>
    </w:p>
    <w:sectPr w:rsidR="006C4A03" w:rsidRPr="004E47F3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D613E"/>
    <w:rsid w:val="001F4812"/>
    <w:rsid w:val="002062E4"/>
    <w:rsid w:val="00240966"/>
    <w:rsid w:val="00241318"/>
    <w:rsid w:val="00245D64"/>
    <w:rsid w:val="002964B6"/>
    <w:rsid w:val="00342BF3"/>
    <w:rsid w:val="00347491"/>
    <w:rsid w:val="0039781F"/>
    <w:rsid w:val="003F6BA9"/>
    <w:rsid w:val="00415E5A"/>
    <w:rsid w:val="004305D3"/>
    <w:rsid w:val="00455675"/>
    <w:rsid w:val="00455DBB"/>
    <w:rsid w:val="0047383B"/>
    <w:rsid w:val="004B2CE5"/>
    <w:rsid w:val="004E2BA1"/>
    <w:rsid w:val="004E47F3"/>
    <w:rsid w:val="004F3F40"/>
    <w:rsid w:val="00536439"/>
    <w:rsid w:val="00546C09"/>
    <w:rsid w:val="00563494"/>
    <w:rsid w:val="00573ED5"/>
    <w:rsid w:val="005C257F"/>
    <w:rsid w:val="005C54C4"/>
    <w:rsid w:val="005D3070"/>
    <w:rsid w:val="006A2EC2"/>
    <w:rsid w:val="006C4A03"/>
    <w:rsid w:val="007F1E32"/>
    <w:rsid w:val="00802CC0"/>
    <w:rsid w:val="008B1B86"/>
    <w:rsid w:val="008B5EAB"/>
    <w:rsid w:val="008C47B6"/>
    <w:rsid w:val="008E1BB9"/>
    <w:rsid w:val="009348DC"/>
    <w:rsid w:val="00997093"/>
    <w:rsid w:val="009B473C"/>
    <w:rsid w:val="00A00D41"/>
    <w:rsid w:val="00A11E8D"/>
    <w:rsid w:val="00A13FE3"/>
    <w:rsid w:val="00A14B98"/>
    <w:rsid w:val="00A34C75"/>
    <w:rsid w:val="00A377E4"/>
    <w:rsid w:val="00A4450B"/>
    <w:rsid w:val="00A65FC8"/>
    <w:rsid w:val="00AD1298"/>
    <w:rsid w:val="00B10E8D"/>
    <w:rsid w:val="00B90871"/>
    <w:rsid w:val="00BB51C3"/>
    <w:rsid w:val="00C22D80"/>
    <w:rsid w:val="00C54F4B"/>
    <w:rsid w:val="00C75CE9"/>
    <w:rsid w:val="00CA00C4"/>
    <w:rsid w:val="00D2223F"/>
    <w:rsid w:val="00D47A26"/>
    <w:rsid w:val="00D71706"/>
    <w:rsid w:val="00DA4004"/>
    <w:rsid w:val="00DC3DF9"/>
    <w:rsid w:val="00DC5ED4"/>
    <w:rsid w:val="00DF6705"/>
    <w:rsid w:val="00DF7280"/>
    <w:rsid w:val="00E05237"/>
    <w:rsid w:val="00E1274B"/>
    <w:rsid w:val="00E46E9C"/>
    <w:rsid w:val="00E62E18"/>
    <w:rsid w:val="00E71499"/>
    <w:rsid w:val="00EF6B4C"/>
    <w:rsid w:val="00F1697C"/>
    <w:rsid w:val="00F16A80"/>
    <w:rsid w:val="00F8429A"/>
    <w:rsid w:val="00F87FE4"/>
    <w:rsid w:val="00F9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hard.thielert@cvuasig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F612-DE08-4A77-931C-210CDCE8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33B3D2B9</Template>
  <TotalTime>0</TotalTime>
  <Pages>1</Pages>
  <Words>559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LGL</Company>
  <LinksUpToDate>false</LinksUpToDate>
  <CharactersWithSpaces>3957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Thielert, Gerhard (CVUA-SIG)</cp:lastModifiedBy>
  <cp:revision>4</cp:revision>
  <cp:lastPrinted>2015-04-30T19:00:00Z</cp:lastPrinted>
  <dcterms:created xsi:type="dcterms:W3CDTF">2015-05-15T08:31:00Z</dcterms:created>
  <dcterms:modified xsi:type="dcterms:W3CDTF">2015-05-15T13:03:00Z</dcterms:modified>
</cp:coreProperties>
</file>