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2B648" w14:textId="2AB31752" w:rsidR="001F4812" w:rsidRDefault="0056338A" w:rsidP="00DF6705">
      <w:pPr>
        <w:spacing w:after="120"/>
        <w:rPr>
          <w:rFonts w:ascii="Arial" w:hAnsi="Arial" w:cs="Arial"/>
          <w:b/>
          <w:noProof/>
          <w:sz w:val="28"/>
          <w:szCs w:val="28"/>
          <w:lang w:val="en-US"/>
        </w:rPr>
      </w:pPr>
      <w:bookmarkStart w:id="0" w:name="_GoBack"/>
      <w:r w:rsidRPr="00A65450">
        <w:rPr>
          <w:rFonts w:ascii="Arial" w:hAnsi="Arial" w:cs="Arial"/>
          <w:b/>
          <w:noProof/>
          <w:sz w:val="28"/>
          <w:szCs w:val="28"/>
          <w:lang w:val="en-US"/>
        </w:rPr>
        <w:t xml:space="preserve">Highly oxidized </w:t>
      </w:r>
      <w:r w:rsidR="00D23ADF">
        <w:rPr>
          <w:rFonts w:ascii="Arial" w:hAnsi="Arial" w:cs="Arial"/>
          <w:b/>
          <w:noProof/>
          <w:sz w:val="28"/>
          <w:szCs w:val="28"/>
          <w:lang w:val="en-US"/>
        </w:rPr>
        <w:t xml:space="preserve">multifunctional </w:t>
      </w:r>
      <w:r w:rsidRPr="00A65450">
        <w:rPr>
          <w:rFonts w:ascii="Arial" w:hAnsi="Arial" w:cs="Arial"/>
          <w:b/>
          <w:noProof/>
          <w:sz w:val="28"/>
          <w:szCs w:val="28"/>
          <w:lang w:val="en-US"/>
        </w:rPr>
        <w:t xml:space="preserve">organic </w:t>
      </w:r>
      <w:r w:rsidR="00D23ADF">
        <w:rPr>
          <w:rFonts w:ascii="Arial" w:hAnsi="Arial" w:cs="Arial"/>
          <w:b/>
          <w:noProof/>
          <w:sz w:val="28"/>
          <w:szCs w:val="28"/>
          <w:lang w:val="en-US"/>
        </w:rPr>
        <w:t>compounds</w:t>
      </w:r>
      <w:r w:rsidRPr="00A65450">
        <w:rPr>
          <w:rFonts w:ascii="Arial" w:hAnsi="Arial" w:cs="Arial"/>
          <w:b/>
          <w:noProof/>
          <w:sz w:val="28"/>
          <w:szCs w:val="28"/>
          <w:lang w:val="en-US"/>
        </w:rPr>
        <w:t xml:space="preserve"> </w:t>
      </w:r>
      <w:r w:rsidR="00C53A24">
        <w:rPr>
          <w:rFonts w:ascii="Arial" w:hAnsi="Arial" w:cs="Arial"/>
          <w:b/>
          <w:noProof/>
          <w:sz w:val="28"/>
          <w:szCs w:val="28"/>
          <w:lang w:val="en-US"/>
        </w:rPr>
        <w:t xml:space="preserve">(HOMs) </w:t>
      </w:r>
      <w:r w:rsidRPr="00A65450">
        <w:rPr>
          <w:rFonts w:ascii="Arial" w:hAnsi="Arial" w:cs="Arial"/>
          <w:b/>
          <w:noProof/>
          <w:sz w:val="28"/>
          <w:szCs w:val="28"/>
          <w:lang w:val="en-US"/>
        </w:rPr>
        <w:t>from the gas-phase reaction of ozone with three sesquiterpenes</w:t>
      </w:r>
      <w:r w:rsidR="00DF6705" w:rsidRPr="00A65450">
        <w:rPr>
          <w:rFonts w:ascii="Arial" w:hAnsi="Arial" w:cs="Arial"/>
          <w:b/>
          <w:noProof/>
          <w:sz w:val="28"/>
          <w:szCs w:val="28"/>
          <w:lang w:val="en-US"/>
        </w:rPr>
        <w:t xml:space="preserve"> </w:t>
      </w:r>
    </w:p>
    <w:bookmarkEnd w:id="0"/>
    <w:p w14:paraId="51F7D2A1" w14:textId="77777777" w:rsidR="00A65450" w:rsidRPr="00A65450" w:rsidRDefault="00A65450" w:rsidP="00DF6705">
      <w:pPr>
        <w:spacing w:after="120"/>
        <w:rPr>
          <w:rFonts w:ascii="Arial" w:hAnsi="Arial" w:cs="Arial"/>
          <w:b/>
          <w:noProof/>
          <w:sz w:val="32"/>
          <w:szCs w:val="32"/>
          <w:lang w:val="en-US"/>
        </w:rPr>
      </w:pPr>
    </w:p>
    <w:p w14:paraId="2B585676" w14:textId="77777777" w:rsidR="00DF6705" w:rsidRPr="00A65450" w:rsidRDefault="0056338A" w:rsidP="00DF6705">
      <w:pPr>
        <w:spacing w:after="120"/>
        <w:rPr>
          <w:rFonts w:ascii="Arial" w:hAnsi="Arial" w:cs="Arial"/>
          <w:smallCaps/>
          <w:noProof/>
          <w:vertAlign w:val="superscript"/>
        </w:rPr>
      </w:pPr>
      <w:r w:rsidRPr="00A65450">
        <w:rPr>
          <w:rFonts w:ascii="Arial" w:hAnsi="Arial" w:cs="Arial"/>
          <w:smallCaps/>
          <w:noProof/>
          <w:u w:val="single"/>
        </w:rPr>
        <w:t>Stefanie Richters</w:t>
      </w:r>
      <w:r w:rsidR="00DF6705" w:rsidRPr="00A65450">
        <w:rPr>
          <w:rFonts w:ascii="Arial" w:hAnsi="Arial" w:cs="Arial"/>
          <w:smallCaps/>
          <w:noProof/>
        </w:rPr>
        <w:t xml:space="preserve">, </w:t>
      </w:r>
      <w:r w:rsidRPr="00A65450">
        <w:rPr>
          <w:rFonts w:ascii="Arial" w:hAnsi="Arial" w:cs="Arial"/>
          <w:smallCaps/>
          <w:noProof/>
        </w:rPr>
        <w:t>Hartmut Herrmann, Torsten Berndt</w:t>
      </w:r>
    </w:p>
    <w:p w14:paraId="76F9BCE3" w14:textId="77777777" w:rsidR="00DF6705" w:rsidRPr="00A65450" w:rsidRDefault="0056338A" w:rsidP="00DF6705">
      <w:pPr>
        <w:rPr>
          <w:rFonts w:ascii="Arial" w:hAnsi="Arial" w:cs="Arial"/>
          <w:noProof/>
          <w:sz w:val="18"/>
          <w:szCs w:val="18"/>
          <w:lang w:val="en-US"/>
        </w:rPr>
      </w:pPr>
      <w:r w:rsidRPr="00A65450">
        <w:rPr>
          <w:rFonts w:ascii="Arial" w:hAnsi="Arial" w:cs="Arial"/>
          <w:noProof/>
          <w:sz w:val="18"/>
          <w:szCs w:val="18"/>
          <w:lang w:val="en-US"/>
        </w:rPr>
        <w:t>Leibniz Institute for Tropospheric Research, TROPOS, Permoserstr. 15, 04315 Leipzig</w:t>
      </w:r>
      <w:r w:rsidR="00A34C75" w:rsidRPr="00A65450">
        <w:rPr>
          <w:rFonts w:ascii="Arial" w:hAnsi="Arial" w:cs="Arial"/>
          <w:noProof/>
          <w:sz w:val="18"/>
          <w:szCs w:val="18"/>
          <w:lang w:val="en-US"/>
        </w:rPr>
        <w:t xml:space="preserve">, </w:t>
      </w:r>
      <w:hyperlink r:id="rId5" w:history="1">
        <w:r w:rsidRPr="00A65450">
          <w:rPr>
            <w:rStyle w:val="Hyperlink"/>
            <w:rFonts w:ascii="Arial" w:hAnsi="Arial" w:cs="Arial"/>
            <w:noProof/>
            <w:sz w:val="18"/>
            <w:szCs w:val="18"/>
            <w:lang w:val="en-US"/>
          </w:rPr>
          <w:t>richters@tropos.de</w:t>
        </w:r>
      </w:hyperlink>
    </w:p>
    <w:p w14:paraId="65D0505E" w14:textId="77777777" w:rsidR="00241318" w:rsidRPr="00A65450" w:rsidRDefault="00241318">
      <w:pPr>
        <w:rPr>
          <w:lang w:val="en-US"/>
        </w:rPr>
      </w:pPr>
    </w:p>
    <w:p w14:paraId="5F705A71" w14:textId="0EC667B3" w:rsidR="00B5128F" w:rsidRPr="00A65450" w:rsidRDefault="00B5128F" w:rsidP="00B5128F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A65450">
        <w:rPr>
          <w:rFonts w:ascii="Arial" w:hAnsi="Arial" w:cs="Arial"/>
          <w:noProof/>
          <w:sz w:val="20"/>
          <w:szCs w:val="20"/>
          <w:lang w:val="en-US"/>
        </w:rPr>
        <w:t>Sesquiterpenes (C</w:t>
      </w:r>
      <w:r w:rsidRPr="00A65450">
        <w:rPr>
          <w:rFonts w:ascii="Arial" w:hAnsi="Arial" w:cs="Arial"/>
          <w:noProof/>
          <w:sz w:val="20"/>
          <w:szCs w:val="20"/>
          <w:vertAlign w:val="subscript"/>
          <w:lang w:val="en-US"/>
        </w:rPr>
        <w:t>15</w:t>
      </w:r>
      <w:r w:rsidRPr="00A65450">
        <w:rPr>
          <w:rFonts w:ascii="Arial" w:hAnsi="Arial" w:cs="Arial"/>
          <w:noProof/>
          <w:sz w:val="20"/>
          <w:szCs w:val="20"/>
          <w:lang w:val="en-US"/>
        </w:rPr>
        <w:t>H</w:t>
      </w:r>
      <w:r w:rsidRPr="00A65450">
        <w:rPr>
          <w:rFonts w:ascii="Arial" w:hAnsi="Arial" w:cs="Arial"/>
          <w:noProof/>
          <w:sz w:val="20"/>
          <w:szCs w:val="20"/>
          <w:vertAlign w:val="subscript"/>
          <w:lang w:val="en-US"/>
        </w:rPr>
        <w:t>24</w:t>
      </w:r>
      <w:r w:rsidRPr="00A65450">
        <w:rPr>
          <w:rFonts w:ascii="Arial" w:hAnsi="Arial" w:cs="Arial"/>
          <w:noProof/>
          <w:sz w:val="20"/>
          <w:szCs w:val="20"/>
          <w:lang w:val="en-US"/>
        </w:rPr>
        <w:t xml:space="preserve">, SQT) </w:t>
      </w:r>
      <w:r w:rsidRPr="00A65450">
        <w:rPr>
          <w:rFonts w:ascii="Arial" w:eastAsia="AdvOT999035f4" w:hAnsi="Arial" w:cs="Arial"/>
          <w:sz w:val="20"/>
          <w:szCs w:val="20"/>
          <w:lang w:val="en-US"/>
        </w:rPr>
        <w:t>are emitted to the atmosphere by plants in quantities of about 15 mill</w:t>
      </w:r>
      <w:r w:rsidR="00296496" w:rsidRPr="00A65450">
        <w:rPr>
          <w:rFonts w:ascii="Arial" w:eastAsia="AdvOT999035f4" w:hAnsi="Arial" w:cs="Arial"/>
          <w:sz w:val="20"/>
          <w:szCs w:val="20"/>
          <w:lang w:val="en-US"/>
        </w:rPr>
        <w:t>ion metric tons carbon per year</w:t>
      </w:r>
      <w:r w:rsidR="00D86A75" w:rsidRPr="00A65450">
        <w:rPr>
          <w:rFonts w:ascii="Arial" w:hAnsi="Arial" w:cs="Arial"/>
          <w:noProof/>
          <w:sz w:val="20"/>
          <w:szCs w:val="20"/>
          <w:lang w:val="en-US"/>
        </w:rPr>
        <w:t xml:space="preserve"> (</w:t>
      </w:r>
      <w:r w:rsidR="00D86A75" w:rsidRPr="00A65450">
        <w:rPr>
          <w:rFonts w:ascii="Arial" w:hAnsi="Arial" w:cs="Arial"/>
          <w:smallCaps/>
          <w:noProof/>
          <w:sz w:val="20"/>
          <w:szCs w:val="20"/>
          <w:lang w:val="en-US"/>
        </w:rPr>
        <w:t xml:space="preserve">Seinfeld &amp; Pandis </w:t>
      </w:r>
      <w:r w:rsidR="00296496" w:rsidRPr="00A65450">
        <w:rPr>
          <w:rFonts w:ascii="Arial" w:hAnsi="Arial" w:cs="Arial"/>
          <w:noProof/>
          <w:sz w:val="20"/>
          <w:szCs w:val="20"/>
          <w:lang w:val="en-US"/>
        </w:rPr>
        <w:t>2003</w:t>
      </w:r>
      <w:r w:rsidR="00D86A75" w:rsidRPr="00A65450">
        <w:rPr>
          <w:rFonts w:ascii="Arial" w:hAnsi="Arial" w:cs="Arial"/>
          <w:noProof/>
          <w:sz w:val="20"/>
          <w:szCs w:val="20"/>
          <w:lang w:val="en-US"/>
        </w:rPr>
        <w:t>)</w:t>
      </w:r>
      <w:r w:rsidR="00296496" w:rsidRPr="00A65450">
        <w:rPr>
          <w:rFonts w:ascii="Arial" w:hAnsi="Arial" w:cs="Arial"/>
          <w:noProof/>
          <w:sz w:val="20"/>
          <w:szCs w:val="20"/>
          <w:lang w:val="en-US"/>
        </w:rPr>
        <w:t>.</w:t>
      </w:r>
      <w:r w:rsidRPr="00A65450">
        <w:rPr>
          <w:rFonts w:ascii="Arial" w:eastAsia="AdvOT999035f4" w:hAnsi="Arial" w:cs="Arial"/>
          <w:sz w:val="20"/>
          <w:szCs w:val="20"/>
          <w:lang w:val="en-US"/>
        </w:rPr>
        <w:t xml:space="preserve"> This corresponds to about 1% of the total biogenic volatile organic compound (BVOC) emission of 1150 million metric tons carbon</w:t>
      </w:r>
      <w:r w:rsidR="00C53A24">
        <w:rPr>
          <w:rFonts w:ascii="Arial" w:eastAsia="AdvOT999035f4" w:hAnsi="Arial" w:cs="Arial"/>
          <w:sz w:val="20"/>
          <w:szCs w:val="20"/>
          <w:lang w:val="en-US"/>
        </w:rPr>
        <w:t xml:space="preserve"> per year</w:t>
      </w:r>
      <w:r w:rsidR="00296496" w:rsidRPr="00A65450">
        <w:rPr>
          <w:rFonts w:ascii="Arial" w:eastAsia="AdvOT999035f4" w:hAnsi="Arial" w:cs="Arial"/>
          <w:sz w:val="20"/>
          <w:szCs w:val="20"/>
          <w:lang w:val="en-US"/>
        </w:rPr>
        <w:t xml:space="preserve"> </w:t>
      </w:r>
      <w:r w:rsidR="00296496" w:rsidRPr="00A65450">
        <w:rPr>
          <w:rFonts w:ascii="Arial" w:hAnsi="Arial" w:cs="Arial"/>
          <w:noProof/>
          <w:sz w:val="20"/>
          <w:szCs w:val="20"/>
          <w:lang w:val="en-US"/>
        </w:rPr>
        <w:t>(</w:t>
      </w:r>
      <w:r w:rsidR="00296496" w:rsidRPr="00A65450">
        <w:rPr>
          <w:rFonts w:ascii="Arial" w:hAnsi="Arial" w:cs="Arial"/>
          <w:smallCaps/>
          <w:noProof/>
          <w:sz w:val="20"/>
          <w:szCs w:val="20"/>
          <w:lang w:val="en-US"/>
        </w:rPr>
        <w:t xml:space="preserve">Guenther </w:t>
      </w:r>
      <w:r w:rsidR="00A96541">
        <w:rPr>
          <w:rFonts w:ascii="Arial" w:hAnsi="Arial" w:cs="Arial"/>
          <w:smallCaps/>
          <w:noProof/>
          <w:sz w:val="20"/>
          <w:szCs w:val="20"/>
          <w:lang w:val="en-US"/>
        </w:rPr>
        <w:t>et a</w:t>
      </w:r>
      <w:r w:rsidR="00296496" w:rsidRPr="00A65450">
        <w:rPr>
          <w:rFonts w:ascii="Arial" w:hAnsi="Arial" w:cs="Arial"/>
          <w:smallCaps/>
          <w:noProof/>
          <w:sz w:val="20"/>
          <w:szCs w:val="20"/>
          <w:lang w:val="en-US"/>
        </w:rPr>
        <w:t xml:space="preserve">l. </w:t>
      </w:r>
      <w:r w:rsidR="00296496" w:rsidRPr="00A65450">
        <w:rPr>
          <w:rFonts w:ascii="Arial" w:hAnsi="Arial" w:cs="Arial"/>
          <w:noProof/>
          <w:sz w:val="20"/>
          <w:szCs w:val="20"/>
          <w:lang w:val="en-US"/>
        </w:rPr>
        <w:t xml:space="preserve">1995). </w:t>
      </w:r>
      <w:r w:rsidR="00C53A24">
        <w:rPr>
          <w:rFonts w:ascii="Arial" w:eastAsia="AdvOT999035f4" w:hAnsi="Arial" w:cs="Arial"/>
          <w:sz w:val="20"/>
          <w:szCs w:val="20"/>
          <w:lang w:val="en-US"/>
        </w:rPr>
        <w:t>M</w:t>
      </w:r>
      <w:r w:rsidRPr="00A65450">
        <w:rPr>
          <w:rFonts w:ascii="Arial" w:eastAsia="AdvOT999035f4" w:hAnsi="Arial" w:cs="Arial"/>
          <w:sz w:val="20"/>
          <w:szCs w:val="20"/>
          <w:lang w:val="en-US"/>
        </w:rPr>
        <w:t>onoterpenes (C</w:t>
      </w:r>
      <w:r w:rsidRPr="00A65450">
        <w:rPr>
          <w:rFonts w:ascii="Arial" w:eastAsia="AdvOT999035f4" w:hAnsi="Arial" w:cs="Arial"/>
          <w:sz w:val="20"/>
          <w:szCs w:val="20"/>
          <w:vertAlign w:val="subscript"/>
          <w:lang w:val="en-US"/>
        </w:rPr>
        <w:t>10</w:t>
      </w:r>
      <w:r w:rsidRPr="00A65450">
        <w:rPr>
          <w:rFonts w:ascii="Arial" w:eastAsia="AdvOT999035f4" w:hAnsi="Arial" w:cs="Arial"/>
          <w:sz w:val="20"/>
          <w:szCs w:val="20"/>
          <w:lang w:val="en-US"/>
        </w:rPr>
        <w:t>H</w:t>
      </w:r>
      <w:r w:rsidRPr="00A65450">
        <w:rPr>
          <w:rFonts w:ascii="Arial" w:eastAsia="AdvOT999035f4" w:hAnsi="Arial" w:cs="Arial"/>
          <w:sz w:val="20"/>
          <w:szCs w:val="20"/>
          <w:vertAlign w:val="subscript"/>
          <w:lang w:val="en-US"/>
        </w:rPr>
        <w:t>16</w:t>
      </w:r>
      <w:r w:rsidRPr="00A65450">
        <w:rPr>
          <w:rFonts w:ascii="Arial" w:eastAsia="AdvOT999035f4" w:hAnsi="Arial" w:cs="Arial"/>
          <w:sz w:val="20"/>
          <w:szCs w:val="20"/>
          <w:lang w:val="en-US"/>
        </w:rPr>
        <w:t>) are emitted annual</w:t>
      </w:r>
      <w:r w:rsidR="00C53A24">
        <w:rPr>
          <w:rFonts w:ascii="Arial" w:eastAsia="AdvOT999035f4" w:hAnsi="Arial" w:cs="Arial"/>
          <w:sz w:val="20"/>
          <w:szCs w:val="20"/>
          <w:lang w:val="en-US"/>
        </w:rPr>
        <w:t>ly</w:t>
      </w:r>
      <w:r w:rsidRPr="00A65450">
        <w:rPr>
          <w:rFonts w:ascii="Arial" w:eastAsia="AdvOT999035f4" w:hAnsi="Arial" w:cs="Arial"/>
          <w:sz w:val="20"/>
          <w:szCs w:val="20"/>
          <w:lang w:val="en-US"/>
        </w:rPr>
        <w:t xml:space="preserve"> </w:t>
      </w:r>
      <w:r w:rsidR="00C53A24">
        <w:rPr>
          <w:rFonts w:ascii="Arial" w:eastAsia="AdvOT999035f4" w:hAnsi="Arial" w:cs="Arial"/>
          <w:sz w:val="20"/>
          <w:szCs w:val="20"/>
          <w:lang w:val="en-US"/>
        </w:rPr>
        <w:t>with</w:t>
      </w:r>
      <w:r w:rsidRPr="00A65450">
        <w:rPr>
          <w:rFonts w:ascii="Arial" w:eastAsia="AdvOT999035f4" w:hAnsi="Arial" w:cs="Arial"/>
          <w:sz w:val="20"/>
          <w:szCs w:val="20"/>
          <w:lang w:val="en-US"/>
        </w:rPr>
        <w:t xml:space="preserve"> 130 million metric tons carbon </w:t>
      </w:r>
      <w:r w:rsidR="00C53A24">
        <w:rPr>
          <w:rFonts w:ascii="Arial" w:eastAsia="AdvOT999035f4" w:hAnsi="Arial" w:cs="Arial"/>
          <w:sz w:val="20"/>
          <w:szCs w:val="20"/>
          <w:lang w:val="en-US"/>
        </w:rPr>
        <w:t>representing one</w:t>
      </w:r>
      <w:r w:rsidR="00B15C04">
        <w:rPr>
          <w:rFonts w:ascii="Arial" w:eastAsia="AdvOT999035f4" w:hAnsi="Arial" w:cs="Arial"/>
          <w:sz w:val="20"/>
          <w:szCs w:val="20"/>
          <w:lang w:val="en-US"/>
        </w:rPr>
        <w:t xml:space="preserve"> of</w:t>
      </w:r>
      <w:r w:rsidRPr="00A65450">
        <w:rPr>
          <w:rFonts w:ascii="Arial" w:eastAsia="AdvOT999035f4" w:hAnsi="Arial" w:cs="Arial"/>
          <w:sz w:val="20"/>
          <w:szCs w:val="20"/>
          <w:lang w:val="en-US"/>
        </w:rPr>
        <w:t xml:space="preserve"> the</w:t>
      </w:r>
      <w:r w:rsidR="00C53A24">
        <w:rPr>
          <w:rFonts w:ascii="Arial" w:eastAsia="AdvOT999035f4" w:hAnsi="Arial" w:cs="Arial"/>
          <w:sz w:val="20"/>
          <w:szCs w:val="20"/>
          <w:lang w:val="en-US"/>
        </w:rPr>
        <w:t xml:space="preserve"> </w:t>
      </w:r>
      <w:r w:rsidRPr="00A65450">
        <w:rPr>
          <w:rFonts w:ascii="Arial" w:eastAsia="AdvOT999035f4" w:hAnsi="Arial" w:cs="Arial"/>
          <w:sz w:val="20"/>
          <w:szCs w:val="20"/>
          <w:lang w:val="en-US"/>
        </w:rPr>
        <w:t xml:space="preserve">dominant emissions beside </w:t>
      </w:r>
      <w:r w:rsidR="00296496" w:rsidRPr="00A65450">
        <w:rPr>
          <w:rFonts w:ascii="Arial" w:eastAsia="AdvOT999035f4" w:hAnsi="Arial" w:cs="Arial"/>
          <w:sz w:val="20"/>
          <w:szCs w:val="20"/>
          <w:lang w:val="en-US"/>
        </w:rPr>
        <w:t xml:space="preserve">isoprene </w:t>
      </w:r>
      <w:r w:rsidR="00296496" w:rsidRPr="00A65450">
        <w:rPr>
          <w:rFonts w:ascii="Arial" w:hAnsi="Arial" w:cs="Arial"/>
          <w:noProof/>
          <w:sz w:val="20"/>
          <w:szCs w:val="20"/>
          <w:lang w:val="en-US"/>
        </w:rPr>
        <w:t>(</w:t>
      </w:r>
      <w:r w:rsidR="00296496" w:rsidRPr="00A65450">
        <w:rPr>
          <w:rFonts w:ascii="Arial" w:hAnsi="Arial" w:cs="Arial"/>
          <w:smallCaps/>
          <w:noProof/>
          <w:sz w:val="20"/>
          <w:szCs w:val="20"/>
          <w:lang w:val="en-US"/>
        </w:rPr>
        <w:t xml:space="preserve">Guenther et al. </w:t>
      </w:r>
      <w:r w:rsidR="00296496" w:rsidRPr="00A65450">
        <w:rPr>
          <w:rFonts w:ascii="Arial" w:hAnsi="Arial" w:cs="Arial"/>
          <w:noProof/>
          <w:sz w:val="20"/>
          <w:szCs w:val="20"/>
          <w:lang w:val="en-US"/>
        </w:rPr>
        <w:t>1995).</w:t>
      </w:r>
    </w:p>
    <w:p w14:paraId="744A9004" w14:textId="3AA27197" w:rsidR="0056338A" w:rsidRPr="00A65450" w:rsidRDefault="00B5128F" w:rsidP="00B5128F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A65450">
        <w:rPr>
          <w:rFonts w:ascii="Arial" w:hAnsi="Arial" w:cs="Arial"/>
          <w:noProof/>
          <w:sz w:val="20"/>
          <w:szCs w:val="20"/>
          <w:lang w:val="en-US"/>
        </w:rPr>
        <w:t>SQTs</w:t>
      </w:r>
      <w:r w:rsidR="0056338A" w:rsidRPr="00A65450">
        <w:rPr>
          <w:rFonts w:ascii="Arial" w:hAnsi="Arial" w:cs="Arial"/>
          <w:noProof/>
          <w:sz w:val="20"/>
          <w:szCs w:val="20"/>
          <w:lang w:val="en-US"/>
        </w:rPr>
        <w:t xml:space="preserve"> are oxidized in the gas phase </w:t>
      </w:r>
      <w:r w:rsidR="00B15C04">
        <w:rPr>
          <w:rFonts w:ascii="Arial" w:hAnsi="Arial" w:cs="Arial"/>
          <w:noProof/>
          <w:sz w:val="20"/>
          <w:szCs w:val="20"/>
          <w:lang w:val="en-US"/>
        </w:rPr>
        <w:t xml:space="preserve">mainly by ozone and OH radicals </w:t>
      </w:r>
      <w:r w:rsidR="0056338A" w:rsidRPr="00A65450">
        <w:rPr>
          <w:rFonts w:ascii="Arial" w:hAnsi="Arial" w:cs="Arial"/>
          <w:noProof/>
          <w:sz w:val="20"/>
          <w:szCs w:val="20"/>
          <w:lang w:val="en-US"/>
        </w:rPr>
        <w:t xml:space="preserve">and </w:t>
      </w:r>
      <w:r w:rsidR="00C53A24">
        <w:rPr>
          <w:rFonts w:ascii="Arial" w:hAnsi="Arial" w:cs="Arial"/>
          <w:noProof/>
          <w:sz w:val="20"/>
          <w:szCs w:val="20"/>
          <w:lang w:val="en-US"/>
        </w:rPr>
        <w:t xml:space="preserve">resulting oxidation products </w:t>
      </w:r>
      <w:r w:rsidR="00B15C04">
        <w:rPr>
          <w:rFonts w:ascii="Arial" w:hAnsi="Arial" w:cs="Arial"/>
          <w:noProof/>
          <w:sz w:val="20"/>
          <w:szCs w:val="20"/>
          <w:lang w:val="en-US"/>
        </w:rPr>
        <w:t>are</w:t>
      </w:r>
      <w:r w:rsidR="00B15C04" w:rsidRPr="00A65450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56338A" w:rsidRPr="00A65450">
        <w:rPr>
          <w:rFonts w:ascii="Arial" w:hAnsi="Arial" w:cs="Arial"/>
          <w:noProof/>
          <w:sz w:val="20"/>
          <w:szCs w:val="20"/>
          <w:lang w:val="en-US"/>
        </w:rPr>
        <w:t>an important source of secondary organic aerosol (SOA)</w:t>
      </w:r>
      <w:r w:rsidR="006519E3" w:rsidRPr="00A65450">
        <w:rPr>
          <w:rFonts w:ascii="Arial" w:hAnsi="Arial" w:cs="Arial"/>
          <w:noProof/>
          <w:sz w:val="20"/>
          <w:szCs w:val="20"/>
          <w:lang w:val="en-US"/>
        </w:rPr>
        <w:t xml:space="preserve">. </w:t>
      </w:r>
      <w:r w:rsidR="00B15C04">
        <w:rPr>
          <w:rFonts w:ascii="Arial" w:hAnsi="Arial" w:cs="Arial"/>
          <w:noProof/>
          <w:sz w:val="20"/>
          <w:szCs w:val="20"/>
          <w:lang w:val="en-US"/>
        </w:rPr>
        <w:t xml:space="preserve">The process of atmospheric </w:t>
      </w:r>
      <w:r w:rsidR="006519E3" w:rsidRPr="00A65450">
        <w:rPr>
          <w:rFonts w:ascii="Arial" w:hAnsi="Arial" w:cs="Arial"/>
          <w:noProof/>
          <w:sz w:val="20"/>
          <w:szCs w:val="20"/>
          <w:lang w:val="en-US"/>
        </w:rPr>
        <w:t xml:space="preserve">SOA formation is still </w:t>
      </w:r>
      <w:r w:rsidR="00B15C04">
        <w:rPr>
          <w:rFonts w:ascii="Arial" w:hAnsi="Arial" w:cs="Arial"/>
          <w:noProof/>
          <w:sz w:val="20"/>
          <w:szCs w:val="20"/>
          <w:lang w:val="en-US"/>
        </w:rPr>
        <w:t>subject of intense research</w:t>
      </w:r>
      <w:r w:rsidR="006519E3" w:rsidRPr="00A65450">
        <w:rPr>
          <w:rFonts w:ascii="Arial" w:hAnsi="Arial" w:cs="Arial"/>
          <w:noProof/>
          <w:sz w:val="20"/>
          <w:szCs w:val="20"/>
          <w:lang w:val="en-US"/>
        </w:rPr>
        <w:t xml:space="preserve">. </w:t>
      </w:r>
    </w:p>
    <w:p w14:paraId="6B83EA07" w14:textId="0849E65F" w:rsidR="00C57B6D" w:rsidRPr="00A65450" w:rsidRDefault="006519E3" w:rsidP="00B5128F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A65450">
        <w:rPr>
          <w:rFonts w:ascii="Arial" w:hAnsi="Arial" w:cs="Arial"/>
          <w:noProof/>
          <w:sz w:val="20"/>
          <w:szCs w:val="20"/>
          <w:lang w:val="en-US"/>
        </w:rPr>
        <w:t xml:space="preserve">Organic compounds with very low vapor pressure </w:t>
      </w:r>
      <w:r w:rsidR="00B15C04">
        <w:rPr>
          <w:rFonts w:ascii="Arial" w:hAnsi="Arial" w:cs="Arial"/>
          <w:noProof/>
          <w:sz w:val="20"/>
          <w:szCs w:val="20"/>
          <w:lang w:val="en-US"/>
        </w:rPr>
        <w:t>are</w:t>
      </w:r>
      <w:r w:rsidR="00B15C04" w:rsidRPr="00A65450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A65450">
        <w:rPr>
          <w:rFonts w:ascii="Arial" w:hAnsi="Arial" w:cs="Arial"/>
          <w:noProof/>
          <w:sz w:val="20"/>
          <w:szCs w:val="20"/>
          <w:lang w:val="en-US"/>
        </w:rPr>
        <w:t>thought to dominate early particle growth but could not be detected</w:t>
      </w:r>
      <w:r w:rsidR="00B15C04">
        <w:rPr>
          <w:rFonts w:ascii="Arial" w:hAnsi="Arial" w:cs="Arial"/>
          <w:noProof/>
          <w:sz w:val="20"/>
          <w:szCs w:val="20"/>
          <w:lang w:val="en-US"/>
        </w:rPr>
        <w:t xml:space="preserve"> up to now</w:t>
      </w:r>
      <w:r w:rsidRPr="00A65450">
        <w:rPr>
          <w:rFonts w:ascii="Arial" w:hAnsi="Arial" w:cs="Arial"/>
          <w:noProof/>
          <w:sz w:val="20"/>
          <w:szCs w:val="20"/>
          <w:lang w:val="en-US"/>
        </w:rPr>
        <w:t xml:space="preserve">. Recently, </w:t>
      </w:r>
      <w:r w:rsidR="00296496" w:rsidRPr="00A65450">
        <w:rPr>
          <w:rFonts w:ascii="Arial" w:hAnsi="Arial" w:cs="Arial"/>
          <w:smallCaps/>
          <w:noProof/>
          <w:sz w:val="20"/>
          <w:szCs w:val="20"/>
          <w:lang w:val="en-US"/>
        </w:rPr>
        <w:t xml:space="preserve">Ehn et al. </w:t>
      </w:r>
      <w:r w:rsidR="00296496" w:rsidRPr="00A65450">
        <w:rPr>
          <w:rFonts w:ascii="Arial" w:hAnsi="Arial" w:cs="Arial"/>
          <w:noProof/>
          <w:sz w:val="20"/>
          <w:szCs w:val="20"/>
          <w:lang w:val="en-US"/>
        </w:rPr>
        <w:t>2014</w:t>
      </w:r>
      <w:r w:rsidRPr="00A65450">
        <w:rPr>
          <w:rFonts w:ascii="Arial" w:hAnsi="Arial" w:cs="Arial"/>
          <w:noProof/>
          <w:sz w:val="20"/>
          <w:szCs w:val="20"/>
          <w:lang w:val="en-US"/>
        </w:rPr>
        <w:t xml:space="preserve"> observed highly oxidized</w:t>
      </w:r>
      <w:r w:rsidR="00D23ADF">
        <w:rPr>
          <w:rFonts w:ascii="Arial" w:hAnsi="Arial" w:cs="Arial"/>
          <w:noProof/>
          <w:sz w:val="20"/>
          <w:szCs w:val="20"/>
          <w:lang w:val="en-US"/>
        </w:rPr>
        <w:t xml:space="preserve"> multifunctional</w:t>
      </w:r>
      <w:r w:rsidRPr="00A65450">
        <w:rPr>
          <w:rFonts w:ascii="Arial" w:hAnsi="Arial" w:cs="Arial"/>
          <w:noProof/>
          <w:sz w:val="20"/>
          <w:szCs w:val="20"/>
          <w:lang w:val="en-US"/>
        </w:rPr>
        <w:t xml:space="preserve"> organic </w:t>
      </w:r>
      <w:r w:rsidR="00D23ADF">
        <w:rPr>
          <w:rFonts w:ascii="Arial" w:hAnsi="Arial" w:cs="Arial"/>
          <w:noProof/>
          <w:sz w:val="20"/>
          <w:szCs w:val="20"/>
          <w:lang w:val="en-US"/>
        </w:rPr>
        <w:t>compounds</w:t>
      </w:r>
      <w:r w:rsidRPr="00A65450">
        <w:rPr>
          <w:rFonts w:ascii="Arial" w:hAnsi="Arial" w:cs="Arial"/>
          <w:noProof/>
          <w:sz w:val="20"/>
          <w:szCs w:val="20"/>
          <w:lang w:val="en-US"/>
        </w:rPr>
        <w:t xml:space="preserve"> (HOMs) from the oxidation of α-pinene, an </w:t>
      </w:r>
      <w:r w:rsidR="00B5128F" w:rsidRPr="00A65450">
        <w:rPr>
          <w:rFonts w:ascii="Arial" w:hAnsi="Arial" w:cs="Arial"/>
          <w:noProof/>
          <w:sz w:val="20"/>
          <w:szCs w:val="20"/>
          <w:lang w:val="en-US"/>
        </w:rPr>
        <w:t>atmo</w:t>
      </w:r>
      <w:r w:rsidR="00A65450" w:rsidRPr="00A65450">
        <w:rPr>
          <w:rFonts w:ascii="Arial" w:hAnsi="Arial" w:cs="Arial"/>
          <w:noProof/>
          <w:sz w:val="20"/>
          <w:szCs w:val="20"/>
          <w:lang w:val="en-US"/>
        </w:rPr>
        <w:t>s</w:t>
      </w:r>
      <w:r w:rsidR="00B5128F" w:rsidRPr="00A65450">
        <w:rPr>
          <w:rFonts w:ascii="Arial" w:hAnsi="Arial" w:cs="Arial"/>
          <w:noProof/>
          <w:sz w:val="20"/>
          <w:szCs w:val="20"/>
          <w:lang w:val="en-US"/>
        </w:rPr>
        <w:t xml:space="preserve">pherically </w:t>
      </w:r>
      <w:r w:rsidRPr="00A65450">
        <w:rPr>
          <w:rFonts w:ascii="Arial" w:hAnsi="Arial" w:cs="Arial"/>
          <w:noProof/>
          <w:sz w:val="20"/>
          <w:szCs w:val="20"/>
          <w:lang w:val="en-US"/>
        </w:rPr>
        <w:t xml:space="preserve">important </w:t>
      </w:r>
      <w:r w:rsidR="00B5128F" w:rsidRPr="00A65450">
        <w:rPr>
          <w:rFonts w:ascii="Arial" w:hAnsi="Arial" w:cs="Arial"/>
          <w:noProof/>
          <w:sz w:val="20"/>
          <w:szCs w:val="20"/>
          <w:lang w:val="en-US"/>
        </w:rPr>
        <w:t>monoterpene</w:t>
      </w:r>
      <w:r w:rsidRPr="00A65450">
        <w:rPr>
          <w:rFonts w:ascii="Arial" w:hAnsi="Arial" w:cs="Arial"/>
          <w:noProof/>
          <w:sz w:val="20"/>
          <w:szCs w:val="20"/>
          <w:lang w:val="en-US"/>
        </w:rPr>
        <w:t>. The oxidation products</w:t>
      </w:r>
      <w:r w:rsidR="004C2ACD" w:rsidRPr="00A65450">
        <w:rPr>
          <w:rFonts w:ascii="Arial" w:hAnsi="Arial" w:cs="Arial"/>
          <w:noProof/>
          <w:sz w:val="20"/>
          <w:szCs w:val="20"/>
          <w:lang w:val="en-US"/>
        </w:rPr>
        <w:t xml:space="preserve"> of </w:t>
      </w:r>
      <w:r w:rsidR="00B5128F" w:rsidRPr="00A65450">
        <w:rPr>
          <w:rFonts w:ascii="Arial" w:hAnsi="Arial" w:cs="Arial"/>
          <w:noProof/>
          <w:sz w:val="20"/>
          <w:szCs w:val="20"/>
          <w:lang w:val="en-US"/>
        </w:rPr>
        <w:t>α-pinene and other monoterpenes</w:t>
      </w:r>
      <w:r w:rsidR="00FC7B1C" w:rsidRPr="00A65450">
        <w:rPr>
          <w:rFonts w:ascii="Arial" w:hAnsi="Arial" w:cs="Arial"/>
          <w:noProof/>
          <w:sz w:val="20"/>
          <w:szCs w:val="20"/>
          <w:lang w:val="en-US"/>
        </w:rPr>
        <w:t xml:space="preserve"> contain up to </w:t>
      </w:r>
      <w:r w:rsidR="00B5128F" w:rsidRPr="00A65450">
        <w:rPr>
          <w:rFonts w:ascii="Arial" w:hAnsi="Arial" w:cs="Arial"/>
          <w:noProof/>
          <w:sz w:val="20"/>
          <w:szCs w:val="20"/>
          <w:lang w:val="en-US"/>
        </w:rPr>
        <w:t>twelve</w:t>
      </w:r>
      <w:r w:rsidR="00FC7B1C" w:rsidRPr="00A65450">
        <w:rPr>
          <w:rFonts w:ascii="Arial" w:hAnsi="Arial" w:cs="Arial"/>
          <w:noProof/>
          <w:sz w:val="20"/>
          <w:szCs w:val="20"/>
          <w:lang w:val="en-US"/>
        </w:rPr>
        <w:t xml:space="preserve"> oxygen atoms</w:t>
      </w:r>
      <w:r w:rsidRPr="00A65450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B5128F" w:rsidRPr="00A65450">
        <w:rPr>
          <w:rFonts w:ascii="Arial" w:hAnsi="Arial" w:cs="Arial"/>
          <w:noProof/>
          <w:sz w:val="20"/>
          <w:szCs w:val="20"/>
          <w:lang w:val="en-US"/>
        </w:rPr>
        <w:t xml:space="preserve">and </w:t>
      </w:r>
      <w:r w:rsidRPr="00A65450">
        <w:rPr>
          <w:rFonts w:ascii="Arial" w:hAnsi="Arial" w:cs="Arial"/>
          <w:noProof/>
          <w:sz w:val="20"/>
          <w:szCs w:val="20"/>
          <w:lang w:val="en-US"/>
        </w:rPr>
        <w:t>are formed within seconds</w:t>
      </w:r>
      <w:r w:rsidR="00B15C04">
        <w:rPr>
          <w:rFonts w:ascii="Arial" w:hAnsi="Arial" w:cs="Arial"/>
          <w:noProof/>
          <w:sz w:val="20"/>
          <w:szCs w:val="20"/>
          <w:lang w:val="en-US"/>
        </w:rPr>
        <w:t xml:space="preserve"> after initial attack of ozone or OH radicals. </w:t>
      </w:r>
      <w:r w:rsidRPr="00A65450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A96541">
        <w:rPr>
          <w:rFonts w:ascii="Arial" w:hAnsi="Arial" w:cs="Arial"/>
          <w:noProof/>
          <w:sz w:val="20"/>
          <w:szCs w:val="20"/>
          <w:lang w:val="en-US"/>
        </w:rPr>
        <w:t xml:space="preserve">Their molar formation </w:t>
      </w:r>
      <w:r w:rsidRPr="00A65450">
        <w:rPr>
          <w:rFonts w:ascii="Arial" w:hAnsi="Arial" w:cs="Arial"/>
          <w:noProof/>
          <w:sz w:val="20"/>
          <w:szCs w:val="20"/>
          <w:lang w:val="en-US"/>
        </w:rPr>
        <w:t xml:space="preserve">yields </w:t>
      </w:r>
      <w:r w:rsidR="00A96541">
        <w:rPr>
          <w:rFonts w:ascii="Arial" w:hAnsi="Arial" w:cs="Arial"/>
          <w:noProof/>
          <w:sz w:val="20"/>
          <w:szCs w:val="20"/>
          <w:lang w:val="en-US"/>
        </w:rPr>
        <w:t xml:space="preserve">are in the range </w:t>
      </w:r>
      <w:r w:rsidRPr="00A65450">
        <w:rPr>
          <w:rFonts w:ascii="Arial" w:hAnsi="Arial" w:cs="Arial"/>
          <w:noProof/>
          <w:sz w:val="20"/>
          <w:szCs w:val="20"/>
          <w:lang w:val="en-US"/>
        </w:rPr>
        <w:t>of 3-</w:t>
      </w:r>
      <w:r w:rsidR="00372957">
        <w:rPr>
          <w:rFonts w:ascii="Arial" w:hAnsi="Arial" w:cs="Arial"/>
          <w:noProof/>
          <w:sz w:val="20"/>
          <w:szCs w:val="20"/>
          <w:lang w:val="en-US"/>
        </w:rPr>
        <w:t>8</w:t>
      </w:r>
      <w:r w:rsidRPr="00A65450">
        <w:rPr>
          <w:rFonts w:ascii="Arial" w:hAnsi="Arial" w:cs="Arial"/>
          <w:noProof/>
          <w:sz w:val="20"/>
          <w:szCs w:val="20"/>
          <w:lang w:val="en-US"/>
        </w:rPr>
        <w:t>%</w:t>
      </w:r>
      <w:r w:rsidR="00826029">
        <w:rPr>
          <w:rFonts w:ascii="Arial" w:hAnsi="Arial" w:cs="Arial"/>
          <w:noProof/>
          <w:sz w:val="20"/>
          <w:szCs w:val="20"/>
          <w:lang w:val="en-US"/>
        </w:rPr>
        <w:t xml:space="preserve"> (</w:t>
      </w:r>
      <w:r w:rsidR="00826029" w:rsidRPr="00A65450">
        <w:rPr>
          <w:rFonts w:ascii="Arial" w:hAnsi="Arial" w:cs="Arial"/>
          <w:smallCaps/>
          <w:noProof/>
          <w:sz w:val="20"/>
          <w:szCs w:val="20"/>
          <w:lang w:val="en-US"/>
        </w:rPr>
        <w:t xml:space="preserve">Ehn et al. </w:t>
      </w:r>
      <w:r w:rsidR="00826029" w:rsidRPr="00A65450">
        <w:rPr>
          <w:rFonts w:ascii="Arial" w:hAnsi="Arial" w:cs="Arial"/>
          <w:noProof/>
          <w:sz w:val="20"/>
          <w:szCs w:val="20"/>
          <w:lang w:val="en-US"/>
        </w:rPr>
        <w:t>2014</w:t>
      </w:r>
      <w:r w:rsidR="00372957">
        <w:rPr>
          <w:rFonts w:ascii="Arial" w:hAnsi="Arial" w:cs="Arial"/>
          <w:noProof/>
          <w:sz w:val="20"/>
          <w:szCs w:val="20"/>
          <w:lang w:val="en-US"/>
        </w:rPr>
        <w:t xml:space="preserve">, </w:t>
      </w:r>
      <w:r w:rsidR="00372957" w:rsidRPr="00A65450">
        <w:rPr>
          <w:rFonts w:ascii="Arial" w:hAnsi="Arial" w:cs="Arial"/>
          <w:smallCaps/>
          <w:noProof/>
          <w:sz w:val="20"/>
          <w:szCs w:val="20"/>
          <w:lang w:val="en-US"/>
        </w:rPr>
        <w:t xml:space="preserve">Jokinen et al. </w:t>
      </w:r>
      <w:r w:rsidR="00372957">
        <w:rPr>
          <w:rFonts w:ascii="Arial" w:hAnsi="Arial" w:cs="Arial"/>
          <w:noProof/>
          <w:sz w:val="20"/>
          <w:szCs w:val="20"/>
          <w:lang w:val="en-US"/>
        </w:rPr>
        <w:t>2015</w:t>
      </w:r>
      <w:r w:rsidR="00826029">
        <w:rPr>
          <w:rFonts w:ascii="Arial" w:hAnsi="Arial" w:cs="Arial"/>
          <w:noProof/>
          <w:sz w:val="20"/>
          <w:szCs w:val="20"/>
          <w:lang w:val="en-US"/>
        </w:rPr>
        <w:t>)</w:t>
      </w:r>
      <w:r w:rsidRPr="00A65450">
        <w:rPr>
          <w:rFonts w:ascii="Arial" w:hAnsi="Arial" w:cs="Arial"/>
          <w:noProof/>
          <w:sz w:val="20"/>
          <w:szCs w:val="20"/>
          <w:lang w:val="en-US"/>
        </w:rPr>
        <w:t xml:space="preserve">. </w:t>
      </w:r>
      <w:r w:rsidR="00C57B6D" w:rsidRPr="00A65450">
        <w:rPr>
          <w:rFonts w:ascii="Arial" w:hAnsi="Arial" w:cs="Arial"/>
          <w:noProof/>
          <w:sz w:val="20"/>
          <w:szCs w:val="20"/>
          <w:lang w:val="en-US"/>
        </w:rPr>
        <w:t xml:space="preserve">The </w:t>
      </w:r>
      <w:r w:rsidR="00A96541">
        <w:rPr>
          <w:rFonts w:ascii="Arial" w:hAnsi="Arial" w:cs="Arial"/>
          <w:noProof/>
          <w:sz w:val="20"/>
          <w:szCs w:val="20"/>
          <w:lang w:val="en-US"/>
        </w:rPr>
        <w:t xml:space="preserve">HOM </w:t>
      </w:r>
      <w:r w:rsidR="00C57B6D" w:rsidRPr="00A65450">
        <w:rPr>
          <w:rFonts w:ascii="Arial" w:hAnsi="Arial" w:cs="Arial"/>
          <w:noProof/>
          <w:sz w:val="20"/>
          <w:szCs w:val="20"/>
          <w:lang w:val="en-US"/>
        </w:rPr>
        <w:t xml:space="preserve">formation mechanism is assumed </w:t>
      </w:r>
      <w:r w:rsidR="00296496" w:rsidRPr="00A65450">
        <w:rPr>
          <w:rFonts w:ascii="Arial" w:hAnsi="Arial" w:cs="Arial"/>
          <w:noProof/>
          <w:sz w:val="20"/>
          <w:szCs w:val="20"/>
          <w:lang w:val="en-US"/>
        </w:rPr>
        <w:t>(</w:t>
      </w:r>
      <w:r w:rsidR="00296496" w:rsidRPr="00A65450">
        <w:rPr>
          <w:rFonts w:ascii="Arial" w:hAnsi="Arial" w:cs="Arial"/>
          <w:smallCaps/>
          <w:noProof/>
          <w:sz w:val="20"/>
          <w:szCs w:val="20"/>
          <w:lang w:val="en-US"/>
        </w:rPr>
        <w:t xml:space="preserve">Jokinen et al. </w:t>
      </w:r>
      <w:r w:rsidR="00296496" w:rsidRPr="00A65450">
        <w:rPr>
          <w:rFonts w:ascii="Arial" w:hAnsi="Arial" w:cs="Arial"/>
          <w:noProof/>
          <w:sz w:val="20"/>
          <w:szCs w:val="20"/>
          <w:lang w:val="en-US"/>
        </w:rPr>
        <w:t xml:space="preserve">2014) </w:t>
      </w:r>
      <w:r w:rsidR="00C57B6D" w:rsidRPr="00A65450">
        <w:rPr>
          <w:rFonts w:ascii="Arial" w:hAnsi="Arial" w:cs="Arial"/>
          <w:noProof/>
          <w:sz w:val="20"/>
          <w:szCs w:val="20"/>
          <w:lang w:val="en-US"/>
        </w:rPr>
        <w:t xml:space="preserve">to take place similar to the well known autoxidation process in the liquid phase </w:t>
      </w:r>
      <w:r w:rsidR="00296496" w:rsidRPr="00A65450">
        <w:rPr>
          <w:rFonts w:ascii="Arial" w:hAnsi="Arial" w:cs="Arial"/>
          <w:noProof/>
          <w:sz w:val="20"/>
          <w:szCs w:val="20"/>
          <w:lang w:val="en-US"/>
        </w:rPr>
        <w:t>(</w:t>
      </w:r>
      <w:r w:rsidR="00296496" w:rsidRPr="00A65450">
        <w:rPr>
          <w:rFonts w:ascii="Arial" w:hAnsi="Arial" w:cs="Arial"/>
          <w:smallCaps/>
          <w:noProof/>
          <w:sz w:val="20"/>
          <w:szCs w:val="20"/>
          <w:lang w:val="en-US"/>
        </w:rPr>
        <w:t>J</w:t>
      </w:r>
      <w:r w:rsidR="008A7691" w:rsidRPr="00A65450">
        <w:rPr>
          <w:rFonts w:ascii="Arial" w:hAnsi="Arial" w:cs="Arial"/>
          <w:smallCaps/>
          <w:noProof/>
          <w:sz w:val="20"/>
          <w:szCs w:val="20"/>
          <w:lang w:val="en-US"/>
        </w:rPr>
        <w:t>a</w:t>
      </w:r>
      <w:r w:rsidR="00296496" w:rsidRPr="00A65450">
        <w:rPr>
          <w:rFonts w:ascii="Arial" w:hAnsi="Arial" w:cs="Arial"/>
          <w:smallCaps/>
          <w:noProof/>
          <w:sz w:val="20"/>
          <w:szCs w:val="20"/>
          <w:lang w:val="en-US"/>
        </w:rPr>
        <w:t xml:space="preserve">zukowitsch </w:t>
      </w:r>
      <w:r w:rsidR="00296496" w:rsidRPr="00A65450">
        <w:rPr>
          <w:rFonts w:ascii="Arial" w:hAnsi="Arial" w:cs="Arial"/>
          <w:noProof/>
          <w:sz w:val="20"/>
          <w:szCs w:val="20"/>
          <w:lang w:val="en-US"/>
        </w:rPr>
        <w:t>1875).</w:t>
      </w:r>
    </w:p>
    <w:p w14:paraId="3EB6030F" w14:textId="15AE4849" w:rsidR="0056338A" w:rsidRPr="00A65450" w:rsidRDefault="00C57B6D" w:rsidP="00455675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A65450">
        <w:rPr>
          <w:rFonts w:ascii="Arial" w:hAnsi="Arial" w:cs="Arial"/>
          <w:noProof/>
          <w:sz w:val="20"/>
          <w:szCs w:val="20"/>
          <w:lang w:val="en-US"/>
        </w:rPr>
        <w:t>This study investigates the HOM formation from the oxidation of</w:t>
      </w:r>
      <w:r w:rsidR="004C2ACD" w:rsidRPr="00A65450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A65450">
        <w:rPr>
          <w:rFonts w:ascii="Arial" w:hAnsi="Arial" w:cs="Arial"/>
          <w:noProof/>
          <w:sz w:val="20"/>
          <w:szCs w:val="20"/>
          <w:lang w:val="en-US"/>
        </w:rPr>
        <w:t xml:space="preserve">three </w:t>
      </w:r>
      <w:r w:rsidR="0037718C" w:rsidRPr="00A65450">
        <w:rPr>
          <w:rFonts w:ascii="Arial" w:hAnsi="Arial" w:cs="Arial"/>
          <w:noProof/>
          <w:sz w:val="20"/>
          <w:szCs w:val="20"/>
          <w:lang w:val="en-US"/>
        </w:rPr>
        <w:t xml:space="preserve">atmospherically relevant </w:t>
      </w:r>
      <w:r w:rsidRPr="00A65450">
        <w:rPr>
          <w:rFonts w:ascii="Arial" w:hAnsi="Arial" w:cs="Arial"/>
          <w:noProof/>
          <w:sz w:val="20"/>
          <w:szCs w:val="20"/>
          <w:lang w:val="en-US"/>
        </w:rPr>
        <w:t>sesquiterpenes</w:t>
      </w:r>
      <w:r w:rsidR="00B5128F" w:rsidRPr="00A65450">
        <w:rPr>
          <w:rFonts w:ascii="Arial" w:hAnsi="Arial" w:cs="Arial"/>
          <w:noProof/>
          <w:sz w:val="20"/>
          <w:szCs w:val="20"/>
          <w:lang w:val="en-US"/>
        </w:rPr>
        <w:t>,</w:t>
      </w:r>
      <w:r w:rsidRPr="00A65450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37718C" w:rsidRPr="00A65450">
        <w:rPr>
          <w:rFonts w:ascii="Arial" w:hAnsi="Arial" w:cs="Arial"/>
          <w:sz w:val="20"/>
          <w:szCs w:val="20"/>
          <w:lang w:val="en-US"/>
        </w:rPr>
        <w:t>β-caryophyllene, α-humulene and α-cedrene. The experiments were carried out</w:t>
      </w:r>
      <w:r w:rsidR="0037718C" w:rsidRPr="00A65450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A65450">
        <w:rPr>
          <w:rFonts w:ascii="Arial" w:hAnsi="Arial" w:cs="Arial"/>
          <w:noProof/>
          <w:sz w:val="20"/>
          <w:szCs w:val="20"/>
          <w:lang w:val="en-US"/>
        </w:rPr>
        <w:t>at room temperature and atmospheric pressure</w:t>
      </w:r>
      <w:r w:rsidR="000B497A" w:rsidRPr="00A65450">
        <w:rPr>
          <w:rFonts w:ascii="Arial" w:hAnsi="Arial" w:cs="Arial"/>
          <w:noProof/>
          <w:sz w:val="20"/>
          <w:szCs w:val="20"/>
          <w:lang w:val="en-US"/>
        </w:rPr>
        <w:t xml:space="preserve"> in a free-jet flow </w:t>
      </w:r>
      <w:r w:rsidR="00A96541">
        <w:rPr>
          <w:rFonts w:ascii="Arial" w:hAnsi="Arial" w:cs="Arial"/>
          <w:noProof/>
          <w:sz w:val="20"/>
          <w:szCs w:val="20"/>
          <w:lang w:val="en-US"/>
        </w:rPr>
        <w:t>system</w:t>
      </w:r>
      <w:r w:rsidR="000B497A" w:rsidRPr="00A65450">
        <w:rPr>
          <w:rFonts w:ascii="Arial" w:hAnsi="Arial" w:cs="Arial"/>
          <w:noProof/>
          <w:sz w:val="20"/>
          <w:szCs w:val="20"/>
          <w:lang w:val="en-US"/>
        </w:rPr>
        <w:t xml:space="preserve">. Detection was </w:t>
      </w:r>
      <w:r w:rsidR="004C2ACD" w:rsidRPr="00A65450">
        <w:rPr>
          <w:rFonts w:ascii="Arial" w:hAnsi="Arial" w:cs="Arial"/>
          <w:noProof/>
          <w:sz w:val="20"/>
          <w:szCs w:val="20"/>
          <w:lang w:val="en-US"/>
        </w:rPr>
        <w:t>conducted</w:t>
      </w:r>
      <w:r w:rsidR="000B497A" w:rsidRPr="00A65450">
        <w:rPr>
          <w:rFonts w:ascii="Arial" w:hAnsi="Arial" w:cs="Arial"/>
          <w:noProof/>
          <w:sz w:val="20"/>
          <w:szCs w:val="20"/>
          <w:lang w:val="en-US"/>
        </w:rPr>
        <w:t xml:space="preserve"> by means of </w:t>
      </w:r>
      <w:r w:rsidR="006B36D0">
        <w:rPr>
          <w:rFonts w:ascii="Arial" w:hAnsi="Arial" w:cs="Arial"/>
          <w:noProof/>
          <w:sz w:val="20"/>
          <w:szCs w:val="20"/>
          <w:lang w:val="en-US"/>
        </w:rPr>
        <w:t>NO</w:t>
      </w:r>
      <w:r w:rsidR="006B36D0" w:rsidRPr="006B36D0">
        <w:rPr>
          <w:rFonts w:ascii="Arial" w:hAnsi="Arial" w:cs="Arial"/>
          <w:noProof/>
          <w:sz w:val="20"/>
          <w:szCs w:val="20"/>
          <w:vertAlign w:val="subscript"/>
          <w:lang w:val="en-US"/>
        </w:rPr>
        <w:t>3</w:t>
      </w:r>
      <w:r w:rsidR="006B36D0" w:rsidRPr="006B36D0">
        <w:rPr>
          <w:rFonts w:ascii="Arial" w:hAnsi="Arial" w:cs="Arial"/>
          <w:noProof/>
          <w:sz w:val="20"/>
          <w:szCs w:val="20"/>
          <w:vertAlign w:val="superscript"/>
          <w:lang w:val="en-US"/>
        </w:rPr>
        <w:t>-</w:t>
      </w:r>
      <w:r w:rsidR="006B36D0">
        <w:rPr>
          <w:rFonts w:ascii="Arial" w:hAnsi="Arial" w:cs="Arial"/>
          <w:noProof/>
          <w:sz w:val="20"/>
          <w:szCs w:val="20"/>
          <w:lang w:val="en-US"/>
        </w:rPr>
        <w:t>-</w:t>
      </w:r>
      <w:r w:rsidR="000B497A" w:rsidRPr="00A65450">
        <w:rPr>
          <w:rFonts w:ascii="Arial" w:hAnsi="Arial" w:cs="Arial"/>
          <w:noProof/>
          <w:sz w:val="20"/>
          <w:szCs w:val="20"/>
          <w:lang w:val="en-US"/>
        </w:rPr>
        <w:t xml:space="preserve">CI-APi-TOF (chemical ionization – atmospheric pressure interface – time of flight) mass spectrometry which allows </w:t>
      </w:r>
      <w:r w:rsidR="00A96541">
        <w:rPr>
          <w:rFonts w:ascii="Arial" w:hAnsi="Arial" w:cs="Arial"/>
          <w:noProof/>
          <w:sz w:val="20"/>
          <w:szCs w:val="20"/>
          <w:lang w:val="en-US"/>
        </w:rPr>
        <w:t xml:space="preserve">to </w:t>
      </w:r>
      <w:r w:rsidR="000B497A" w:rsidRPr="00A65450">
        <w:rPr>
          <w:rFonts w:ascii="Arial" w:hAnsi="Arial" w:cs="Arial"/>
          <w:noProof/>
          <w:sz w:val="20"/>
          <w:szCs w:val="20"/>
          <w:lang w:val="en-US"/>
        </w:rPr>
        <w:t xml:space="preserve">detect HOMs with high resolution </w:t>
      </w:r>
      <w:r w:rsidR="0037718C" w:rsidRPr="00A65450">
        <w:rPr>
          <w:rFonts w:ascii="Arial" w:hAnsi="Arial" w:cs="Arial"/>
          <w:noProof/>
          <w:sz w:val="20"/>
          <w:szCs w:val="20"/>
          <w:lang w:val="en-US"/>
        </w:rPr>
        <w:t xml:space="preserve">and a detection limit of </w:t>
      </w:r>
      <w:r w:rsidR="00A96541">
        <w:rPr>
          <w:rFonts w:ascii="Arial" w:hAnsi="Arial" w:cs="Arial"/>
          <w:noProof/>
          <w:sz w:val="20"/>
          <w:szCs w:val="20"/>
          <w:lang w:val="en-US"/>
        </w:rPr>
        <w:t xml:space="preserve">about </w:t>
      </w:r>
      <w:r w:rsidR="0037718C" w:rsidRPr="00A65450">
        <w:rPr>
          <w:rFonts w:ascii="Arial" w:hAnsi="Arial" w:cs="Arial"/>
          <w:noProof/>
          <w:sz w:val="20"/>
          <w:szCs w:val="20"/>
          <w:lang w:val="en-US"/>
        </w:rPr>
        <w:t>10</w:t>
      </w:r>
      <w:r w:rsidR="0037718C" w:rsidRPr="00A65450">
        <w:rPr>
          <w:rFonts w:ascii="Arial" w:hAnsi="Arial" w:cs="Arial"/>
          <w:noProof/>
          <w:sz w:val="20"/>
          <w:szCs w:val="20"/>
          <w:vertAlign w:val="superscript"/>
          <w:lang w:val="en-US"/>
        </w:rPr>
        <w:t>4</w:t>
      </w:r>
      <w:r w:rsidR="0037718C" w:rsidRPr="00A65450">
        <w:rPr>
          <w:rFonts w:ascii="Arial" w:hAnsi="Arial" w:cs="Arial"/>
          <w:noProof/>
          <w:sz w:val="20"/>
          <w:szCs w:val="20"/>
          <w:lang w:val="en-US"/>
        </w:rPr>
        <w:t xml:space="preserve"> molecule cm</w:t>
      </w:r>
      <w:r w:rsidR="0037718C" w:rsidRPr="00A65450">
        <w:rPr>
          <w:rFonts w:ascii="Arial" w:hAnsi="Arial" w:cs="Arial"/>
          <w:noProof/>
          <w:sz w:val="20"/>
          <w:szCs w:val="20"/>
          <w:vertAlign w:val="superscript"/>
          <w:lang w:val="en-US"/>
        </w:rPr>
        <w:t>-3</w:t>
      </w:r>
      <w:r w:rsidR="0037718C" w:rsidRPr="00A65450">
        <w:rPr>
          <w:rFonts w:ascii="Arial" w:hAnsi="Arial" w:cs="Arial"/>
          <w:noProof/>
          <w:sz w:val="20"/>
          <w:szCs w:val="20"/>
          <w:lang w:val="en-US"/>
        </w:rPr>
        <w:t>.</w:t>
      </w:r>
    </w:p>
    <w:p w14:paraId="67A01B4E" w14:textId="5C71A4A6" w:rsidR="006519E3" w:rsidRPr="00A65450" w:rsidRDefault="0037718C" w:rsidP="00455675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A65450">
        <w:rPr>
          <w:rFonts w:ascii="Arial" w:hAnsi="Arial" w:cs="Arial"/>
          <w:noProof/>
          <w:sz w:val="20"/>
          <w:szCs w:val="20"/>
          <w:lang w:val="en-US"/>
        </w:rPr>
        <w:t xml:space="preserve">The </w:t>
      </w:r>
      <w:r w:rsidR="00A96541">
        <w:rPr>
          <w:rFonts w:ascii="Arial" w:hAnsi="Arial" w:cs="Arial"/>
          <w:noProof/>
          <w:sz w:val="20"/>
          <w:szCs w:val="20"/>
          <w:lang w:val="en-US"/>
        </w:rPr>
        <w:t>molar</w:t>
      </w:r>
      <w:r w:rsidR="00A96541" w:rsidRPr="00A65450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A65450">
        <w:rPr>
          <w:rFonts w:ascii="Arial" w:hAnsi="Arial" w:cs="Arial"/>
          <w:noProof/>
          <w:sz w:val="20"/>
          <w:szCs w:val="20"/>
          <w:lang w:val="en-US"/>
        </w:rPr>
        <w:t xml:space="preserve">formation yield of </w:t>
      </w:r>
      <w:r w:rsidR="00A96541">
        <w:rPr>
          <w:rFonts w:ascii="Arial" w:hAnsi="Arial" w:cs="Arial"/>
          <w:noProof/>
          <w:sz w:val="20"/>
          <w:szCs w:val="20"/>
          <w:lang w:val="en-US"/>
        </w:rPr>
        <w:t xml:space="preserve">HOMs from </w:t>
      </w:r>
      <w:r w:rsidR="004C2ACD" w:rsidRPr="00A65450">
        <w:rPr>
          <w:rFonts w:ascii="Arial" w:hAnsi="Arial" w:cs="Arial"/>
          <w:noProof/>
          <w:sz w:val="20"/>
          <w:szCs w:val="20"/>
          <w:lang w:val="en-US"/>
        </w:rPr>
        <w:t xml:space="preserve">SQT </w:t>
      </w:r>
      <w:r w:rsidRPr="00A65450">
        <w:rPr>
          <w:rFonts w:ascii="Arial" w:hAnsi="Arial" w:cs="Arial"/>
          <w:noProof/>
          <w:sz w:val="20"/>
          <w:szCs w:val="20"/>
          <w:lang w:val="en-US"/>
        </w:rPr>
        <w:t xml:space="preserve">ozonolysis </w:t>
      </w:r>
      <w:r w:rsidR="004C2ACD" w:rsidRPr="00A65450">
        <w:rPr>
          <w:rFonts w:ascii="Arial" w:hAnsi="Arial" w:cs="Arial"/>
          <w:noProof/>
          <w:sz w:val="20"/>
          <w:szCs w:val="20"/>
          <w:lang w:val="en-US"/>
        </w:rPr>
        <w:t>lies between 0.2 - 1.2 %</w:t>
      </w:r>
      <w:r w:rsidR="00826029">
        <w:rPr>
          <w:rFonts w:ascii="Arial" w:hAnsi="Arial" w:cs="Arial"/>
          <w:noProof/>
          <w:sz w:val="20"/>
          <w:szCs w:val="20"/>
          <w:lang w:val="en-US"/>
        </w:rPr>
        <w:t>,</w:t>
      </w:r>
      <w:r w:rsidR="004C2ACD" w:rsidRPr="00A65450">
        <w:rPr>
          <w:rFonts w:ascii="Arial" w:hAnsi="Arial" w:cs="Arial"/>
          <w:noProof/>
          <w:sz w:val="20"/>
          <w:szCs w:val="20"/>
          <w:lang w:val="en-US"/>
        </w:rPr>
        <w:t xml:space="preserve"> significantly lower </w:t>
      </w:r>
      <w:r w:rsidR="00B5128F" w:rsidRPr="00A65450">
        <w:rPr>
          <w:rFonts w:ascii="Arial" w:hAnsi="Arial" w:cs="Arial"/>
          <w:noProof/>
          <w:sz w:val="20"/>
          <w:szCs w:val="20"/>
          <w:lang w:val="en-US"/>
        </w:rPr>
        <w:t xml:space="preserve">than </w:t>
      </w:r>
      <w:r w:rsidR="00A96541">
        <w:rPr>
          <w:rFonts w:ascii="Arial" w:hAnsi="Arial" w:cs="Arial"/>
          <w:noProof/>
          <w:sz w:val="20"/>
          <w:szCs w:val="20"/>
          <w:lang w:val="en-US"/>
        </w:rPr>
        <w:t xml:space="preserve">the corresponding values </w:t>
      </w:r>
      <w:r w:rsidR="00B5128F" w:rsidRPr="00A65450">
        <w:rPr>
          <w:rFonts w:ascii="Arial" w:hAnsi="Arial" w:cs="Arial"/>
          <w:noProof/>
          <w:sz w:val="20"/>
          <w:szCs w:val="20"/>
          <w:lang w:val="en-US"/>
        </w:rPr>
        <w:t xml:space="preserve">from monoterpene oxidation. That indicates that sesquiterpene HOM formation has a limited contribution to </w:t>
      </w:r>
      <w:r w:rsidR="00A96541">
        <w:rPr>
          <w:rFonts w:ascii="Arial" w:hAnsi="Arial" w:cs="Arial"/>
          <w:noProof/>
          <w:sz w:val="20"/>
          <w:szCs w:val="20"/>
          <w:lang w:val="en-US"/>
        </w:rPr>
        <w:t>SOA formation</w:t>
      </w:r>
      <w:r w:rsidR="00D86A75" w:rsidRPr="00A65450">
        <w:rPr>
          <w:rFonts w:ascii="Arial" w:hAnsi="Arial" w:cs="Arial"/>
          <w:noProof/>
          <w:sz w:val="20"/>
          <w:szCs w:val="20"/>
          <w:lang w:val="en-US"/>
        </w:rPr>
        <w:t xml:space="preserve"> which is probably dominated by </w:t>
      </w:r>
      <w:r w:rsidR="00217FD0">
        <w:rPr>
          <w:rFonts w:ascii="Arial" w:hAnsi="Arial" w:cs="Arial"/>
          <w:noProof/>
          <w:sz w:val="20"/>
          <w:szCs w:val="20"/>
          <w:lang w:val="en-US"/>
        </w:rPr>
        <w:t>oxidation products</w:t>
      </w:r>
      <w:r w:rsidR="00217FD0" w:rsidRPr="00A65450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D86A75" w:rsidRPr="00A65450">
        <w:rPr>
          <w:rFonts w:ascii="Arial" w:hAnsi="Arial" w:cs="Arial"/>
          <w:noProof/>
          <w:sz w:val="20"/>
          <w:szCs w:val="20"/>
          <w:lang w:val="en-US"/>
        </w:rPr>
        <w:t>from monoterpene oxidation</w:t>
      </w:r>
      <w:r w:rsidR="00B5128F" w:rsidRPr="00A65450">
        <w:rPr>
          <w:rFonts w:ascii="Arial" w:hAnsi="Arial" w:cs="Arial"/>
          <w:noProof/>
          <w:sz w:val="20"/>
          <w:szCs w:val="20"/>
          <w:lang w:val="en-US"/>
        </w:rPr>
        <w:t>.</w:t>
      </w:r>
    </w:p>
    <w:p w14:paraId="04447CC5" w14:textId="77777777" w:rsidR="004C2ACD" w:rsidRPr="00A65450" w:rsidRDefault="004C2ACD" w:rsidP="00455675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14:paraId="52734797" w14:textId="77777777" w:rsidR="0056338A" w:rsidRPr="00A65450" w:rsidRDefault="0056338A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14:paraId="2B8E4446" w14:textId="77777777" w:rsidR="0056338A" w:rsidRPr="00A65450" w:rsidRDefault="0056338A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14:paraId="0BDDF1CC" w14:textId="77777777" w:rsidR="0056338A" w:rsidRPr="00A65450" w:rsidRDefault="0056338A" w:rsidP="0056338A">
      <w:pPr>
        <w:rPr>
          <w:rFonts w:ascii="Arial" w:hAnsi="Arial" w:cs="Arial"/>
          <w:sz w:val="22"/>
          <w:lang w:val="en-US"/>
        </w:rPr>
      </w:pPr>
      <w:r w:rsidRPr="00A65450">
        <w:rPr>
          <w:rFonts w:ascii="Arial" w:hAnsi="Arial" w:cs="Arial"/>
          <w:sz w:val="22"/>
          <w:lang w:val="en-US"/>
        </w:rPr>
        <w:t>References</w:t>
      </w:r>
      <w:r w:rsidR="00C57B6D" w:rsidRPr="00A65450">
        <w:rPr>
          <w:rFonts w:ascii="Arial" w:hAnsi="Arial" w:cs="Arial"/>
          <w:sz w:val="22"/>
          <w:lang w:val="en-US"/>
        </w:rPr>
        <w:t>:</w:t>
      </w:r>
    </w:p>
    <w:p w14:paraId="5C91D3B5" w14:textId="77777777" w:rsidR="0056338A" w:rsidRPr="006B36D0" w:rsidRDefault="0056338A" w:rsidP="0056338A">
      <w:pPr>
        <w:rPr>
          <w:sz w:val="20"/>
          <w:szCs w:val="20"/>
          <w:lang w:val="en-US"/>
        </w:rPr>
      </w:pPr>
      <w:r w:rsidRPr="00A65450">
        <w:rPr>
          <w:rFonts w:ascii="Arial" w:hAnsi="Arial" w:cs="Arial"/>
          <w:sz w:val="20"/>
          <w:szCs w:val="20"/>
          <w:lang w:val="en-US"/>
        </w:rPr>
        <w:t xml:space="preserve">J. H. Seinfeld and J. F. </w:t>
      </w:r>
      <w:proofErr w:type="spellStart"/>
      <w:r w:rsidRPr="00A65450">
        <w:rPr>
          <w:rFonts w:ascii="Arial" w:hAnsi="Arial" w:cs="Arial"/>
          <w:sz w:val="20"/>
          <w:szCs w:val="20"/>
          <w:lang w:val="en-US"/>
        </w:rPr>
        <w:t>Pankow</w:t>
      </w:r>
      <w:proofErr w:type="spellEnd"/>
      <w:r w:rsidRPr="00A65450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A65450">
        <w:rPr>
          <w:rFonts w:ascii="Arial" w:hAnsi="Arial" w:cs="Arial"/>
          <w:i/>
          <w:sz w:val="20"/>
          <w:szCs w:val="20"/>
          <w:lang w:val="en-US"/>
        </w:rPr>
        <w:t>Annu</w:t>
      </w:r>
      <w:proofErr w:type="spellEnd"/>
      <w:r w:rsidRPr="00A65450">
        <w:rPr>
          <w:rFonts w:ascii="Arial" w:hAnsi="Arial" w:cs="Arial"/>
          <w:i/>
          <w:sz w:val="20"/>
          <w:szCs w:val="20"/>
          <w:lang w:val="en-US"/>
        </w:rPr>
        <w:t xml:space="preserve">. </w:t>
      </w:r>
      <w:r w:rsidRPr="006B36D0">
        <w:rPr>
          <w:rFonts w:ascii="Arial" w:hAnsi="Arial" w:cs="Arial"/>
          <w:i/>
          <w:sz w:val="20"/>
          <w:szCs w:val="20"/>
          <w:lang w:val="en-US"/>
        </w:rPr>
        <w:t>Rev. Phys. Chem.</w:t>
      </w:r>
      <w:r w:rsidRPr="006B36D0">
        <w:rPr>
          <w:rFonts w:ascii="Arial" w:hAnsi="Arial" w:cs="Arial"/>
          <w:sz w:val="20"/>
          <w:szCs w:val="20"/>
          <w:lang w:val="en-US"/>
        </w:rPr>
        <w:t xml:space="preserve">, </w:t>
      </w:r>
      <w:r w:rsidR="00D86A75" w:rsidRPr="006B36D0">
        <w:rPr>
          <w:rFonts w:ascii="Arial" w:hAnsi="Arial" w:cs="Arial"/>
          <w:sz w:val="20"/>
          <w:szCs w:val="20"/>
          <w:lang w:val="en-US"/>
        </w:rPr>
        <w:t>2003, 54, 121–140</w:t>
      </w:r>
      <w:r w:rsidRPr="006B36D0">
        <w:rPr>
          <w:rFonts w:ascii="Arial" w:hAnsi="Arial" w:cs="Arial"/>
          <w:sz w:val="20"/>
          <w:szCs w:val="20"/>
          <w:lang w:val="en-US"/>
        </w:rPr>
        <w:t>.</w:t>
      </w:r>
    </w:p>
    <w:p w14:paraId="6173B439" w14:textId="77777777" w:rsidR="00D86A75" w:rsidRPr="006B36D0" w:rsidRDefault="00D86A75" w:rsidP="00D86A75">
      <w:pPr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  <w:lang w:val="en-US"/>
        </w:rPr>
      </w:pPr>
      <w:r w:rsidRPr="006B36D0">
        <w:rPr>
          <w:rFonts w:ascii="Arial" w:eastAsia="AdvOT999035f4" w:hAnsi="Arial" w:cs="Arial"/>
          <w:sz w:val="20"/>
          <w:szCs w:val="20"/>
          <w:lang w:val="en-US"/>
        </w:rPr>
        <w:t xml:space="preserve">A. Guenther </w:t>
      </w:r>
      <w:r w:rsidRPr="006B36D0">
        <w:rPr>
          <w:rFonts w:ascii="Arial" w:eastAsia="AdvOT999035f4" w:hAnsi="Arial" w:cs="Arial"/>
          <w:i/>
          <w:sz w:val="20"/>
          <w:szCs w:val="20"/>
          <w:lang w:val="en-US"/>
        </w:rPr>
        <w:t>et al.</w:t>
      </w:r>
      <w:r w:rsidRPr="006B36D0">
        <w:rPr>
          <w:rFonts w:ascii="Arial" w:eastAsia="AdvOT999035f4" w:hAnsi="Arial" w:cs="Arial"/>
          <w:sz w:val="20"/>
          <w:szCs w:val="20"/>
          <w:lang w:val="en-US"/>
        </w:rPr>
        <w:t xml:space="preserve">, </w:t>
      </w:r>
      <w:r w:rsidRPr="006B36D0">
        <w:rPr>
          <w:rFonts w:ascii="Arial" w:eastAsia="AdvOT999035f4" w:hAnsi="Arial" w:cs="Arial"/>
          <w:i/>
          <w:sz w:val="20"/>
          <w:szCs w:val="20"/>
          <w:lang w:val="en-US"/>
        </w:rPr>
        <w:t xml:space="preserve">J. </w:t>
      </w:r>
      <w:proofErr w:type="spellStart"/>
      <w:r w:rsidRPr="006B36D0">
        <w:rPr>
          <w:rFonts w:ascii="Arial" w:eastAsia="AdvOT999035f4" w:hAnsi="Arial" w:cs="Arial"/>
          <w:i/>
          <w:sz w:val="20"/>
          <w:szCs w:val="20"/>
          <w:lang w:val="en-US"/>
        </w:rPr>
        <w:t>Geophys</w:t>
      </w:r>
      <w:proofErr w:type="spellEnd"/>
      <w:r w:rsidRPr="006B36D0">
        <w:rPr>
          <w:rFonts w:ascii="Arial" w:eastAsia="AdvOT999035f4" w:hAnsi="Arial" w:cs="Arial"/>
          <w:i/>
          <w:sz w:val="20"/>
          <w:szCs w:val="20"/>
          <w:lang w:val="en-US"/>
        </w:rPr>
        <w:t>. Res.</w:t>
      </w:r>
      <w:r w:rsidRPr="006B36D0">
        <w:rPr>
          <w:rFonts w:ascii="Arial" w:eastAsia="AdvOT999035f4" w:hAnsi="Arial" w:cs="Arial"/>
          <w:sz w:val="20"/>
          <w:szCs w:val="20"/>
          <w:lang w:val="en-US"/>
        </w:rPr>
        <w:t>, 1995, 100, 8873–8892.</w:t>
      </w:r>
    </w:p>
    <w:p w14:paraId="2ED5D702" w14:textId="77777777" w:rsidR="0056338A" w:rsidRPr="006B36D0" w:rsidRDefault="00FC7B1C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6B36D0">
        <w:rPr>
          <w:rFonts w:ascii="Arial" w:hAnsi="Arial" w:cs="Arial"/>
          <w:noProof/>
          <w:sz w:val="20"/>
          <w:szCs w:val="20"/>
          <w:lang w:val="en-US"/>
        </w:rPr>
        <w:t xml:space="preserve">M. Ehn </w:t>
      </w:r>
      <w:r w:rsidRPr="006B36D0">
        <w:rPr>
          <w:rFonts w:ascii="Arial" w:hAnsi="Arial" w:cs="Arial"/>
          <w:i/>
          <w:iCs/>
          <w:noProof/>
          <w:sz w:val="20"/>
          <w:szCs w:val="20"/>
          <w:lang w:val="en-US"/>
        </w:rPr>
        <w:t>et al.</w:t>
      </w:r>
      <w:r w:rsidRPr="006B36D0">
        <w:rPr>
          <w:rFonts w:ascii="Arial" w:hAnsi="Arial" w:cs="Arial"/>
          <w:noProof/>
          <w:sz w:val="20"/>
          <w:szCs w:val="20"/>
          <w:lang w:val="en-US"/>
        </w:rPr>
        <w:t xml:space="preserve">, </w:t>
      </w:r>
      <w:r w:rsidRPr="006B36D0">
        <w:rPr>
          <w:rFonts w:ascii="Arial" w:hAnsi="Arial" w:cs="Arial"/>
          <w:i/>
          <w:iCs/>
          <w:noProof/>
          <w:sz w:val="20"/>
          <w:szCs w:val="20"/>
          <w:lang w:val="en-US"/>
        </w:rPr>
        <w:t>Nature</w:t>
      </w:r>
      <w:r w:rsidRPr="006B36D0">
        <w:rPr>
          <w:rFonts w:ascii="Arial" w:hAnsi="Arial" w:cs="Arial"/>
          <w:noProof/>
          <w:sz w:val="20"/>
          <w:szCs w:val="20"/>
          <w:lang w:val="en-US"/>
        </w:rPr>
        <w:t xml:space="preserve"> 2014, 506, 476-479.</w:t>
      </w:r>
    </w:p>
    <w:p w14:paraId="1A2813F4" w14:textId="77777777" w:rsidR="00A95AE5" w:rsidRPr="006B36D0" w:rsidRDefault="00A95AE5" w:rsidP="00A95AE5">
      <w:pPr>
        <w:rPr>
          <w:rFonts w:ascii="Arial" w:hAnsi="Arial" w:cs="Arial"/>
          <w:noProof/>
          <w:sz w:val="20"/>
          <w:szCs w:val="20"/>
          <w:lang w:val="en-US"/>
        </w:rPr>
      </w:pPr>
      <w:r w:rsidRPr="006B36D0">
        <w:rPr>
          <w:rFonts w:ascii="Arial" w:hAnsi="Arial" w:cs="Arial"/>
          <w:noProof/>
          <w:sz w:val="20"/>
          <w:szCs w:val="20"/>
          <w:lang w:val="en-US"/>
        </w:rPr>
        <w:t xml:space="preserve">T. Jokinen </w:t>
      </w:r>
      <w:r w:rsidRPr="006B36D0">
        <w:rPr>
          <w:rFonts w:ascii="Arial" w:hAnsi="Arial" w:cs="Arial"/>
          <w:i/>
          <w:iCs/>
          <w:noProof/>
          <w:sz w:val="20"/>
          <w:szCs w:val="20"/>
          <w:lang w:val="en-US"/>
        </w:rPr>
        <w:t>et al.</w:t>
      </w:r>
      <w:r w:rsidRPr="006B36D0">
        <w:rPr>
          <w:rFonts w:ascii="Arial" w:hAnsi="Arial" w:cs="Arial"/>
          <w:noProof/>
          <w:sz w:val="20"/>
          <w:szCs w:val="20"/>
          <w:lang w:val="en-US"/>
        </w:rPr>
        <w:t xml:space="preserve">, </w:t>
      </w:r>
      <w:r w:rsidRPr="006B36D0">
        <w:rPr>
          <w:rFonts w:ascii="Arial" w:hAnsi="Arial" w:cs="Arial"/>
          <w:i/>
          <w:noProof/>
          <w:sz w:val="20"/>
          <w:szCs w:val="20"/>
          <w:lang w:val="en-US"/>
        </w:rPr>
        <w:t>PNAS</w:t>
      </w:r>
      <w:r w:rsidRPr="006B36D0">
        <w:rPr>
          <w:rFonts w:ascii="Arial" w:hAnsi="Arial" w:cs="Arial"/>
          <w:noProof/>
          <w:sz w:val="20"/>
          <w:szCs w:val="20"/>
          <w:lang w:val="en-US"/>
        </w:rPr>
        <w:t xml:space="preserve"> 2015, in press.</w:t>
      </w:r>
    </w:p>
    <w:p w14:paraId="5CA63B92" w14:textId="77777777" w:rsidR="005450B6" w:rsidRDefault="008A7691" w:rsidP="00FC7B1C">
      <w:pPr>
        <w:rPr>
          <w:rFonts w:ascii="Arial" w:hAnsi="Arial" w:cs="Arial"/>
          <w:noProof/>
          <w:sz w:val="20"/>
          <w:szCs w:val="20"/>
        </w:rPr>
      </w:pPr>
      <w:r w:rsidRPr="00D23ADF">
        <w:rPr>
          <w:rFonts w:ascii="Arial" w:hAnsi="Arial" w:cs="Arial"/>
          <w:noProof/>
          <w:sz w:val="20"/>
          <w:szCs w:val="20"/>
        </w:rPr>
        <w:t xml:space="preserve">T. Jokinen </w:t>
      </w:r>
      <w:r w:rsidRPr="00D23ADF">
        <w:rPr>
          <w:rFonts w:ascii="Arial" w:hAnsi="Arial" w:cs="Arial"/>
          <w:i/>
          <w:iCs/>
          <w:noProof/>
          <w:sz w:val="20"/>
          <w:szCs w:val="20"/>
        </w:rPr>
        <w:t>et al.</w:t>
      </w:r>
      <w:r w:rsidRPr="00D23ADF">
        <w:rPr>
          <w:rFonts w:ascii="Arial" w:hAnsi="Arial" w:cs="Arial"/>
          <w:noProof/>
          <w:sz w:val="20"/>
          <w:szCs w:val="20"/>
        </w:rPr>
        <w:t xml:space="preserve">, </w:t>
      </w:r>
      <w:r w:rsidRPr="00D23ADF">
        <w:rPr>
          <w:rFonts w:ascii="Arial" w:hAnsi="Arial" w:cs="Arial"/>
          <w:i/>
          <w:noProof/>
          <w:sz w:val="20"/>
          <w:szCs w:val="20"/>
        </w:rPr>
        <w:t>Angew. Chem. Int. Ed.</w:t>
      </w:r>
      <w:r w:rsidRPr="00D23ADF">
        <w:rPr>
          <w:rFonts w:ascii="Arial" w:hAnsi="Arial" w:cs="Arial"/>
          <w:noProof/>
          <w:sz w:val="20"/>
          <w:szCs w:val="20"/>
        </w:rPr>
        <w:t xml:space="preserve"> 2014, 53, 14596-14600.</w:t>
      </w:r>
    </w:p>
    <w:p w14:paraId="704833B1" w14:textId="77777777" w:rsidR="005450B6" w:rsidRPr="00372957" w:rsidRDefault="008A7691" w:rsidP="00C57B6D">
      <w:pPr>
        <w:rPr>
          <w:rFonts w:ascii="Arial" w:hAnsi="Arial" w:cs="Arial"/>
          <w:noProof/>
          <w:sz w:val="20"/>
          <w:szCs w:val="20"/>
        </w:rPr>
      </w:pPr>
      <w:r w:rsidRPr="00D23ADF">
        <w:rPr>
          <w:rFonts w:ascii="Arial" w:hAnsi="Arial" w:cs="Arial"/>
          <w:noProof/>
          <w:sz w:val="20"/>
          <w:szCs w:val="20"/>
        </w:rPr>
        <w:t xml:space="preserve">H. N. Jazukowitsch, Ber. deut. chem. </w:t>
      </w:r>
      <w:r w:rsidRPr="00372957">
        <w:rPr>
          <w:rFonts w:ascii="Arial" w:hAnsi="Arial" w:cs="Arial"/>
          <w:noProof/>
          <w:sz w:val="20"/>
          <w:szCs w:val="20"/>
        </w:rPr>
        <w:t>Ges. 1875, 8, 766-769.</w:t>
      </w:r>
    </w:p>
    <w:p w14:paraId="1CF3FD79" w14:textId="77777777" w:rsidR="00C57B6D" w:rsidRPr="00372957" w:rsidRDefault="00C57B6D" w:rsidP="00FC7B1C">
      <w:pPr>
        <w:rPr>
          <w:rFonts w:ascii="Arial" w:hAnsi="Arial" w:cs="Arial"/>
          <w:noProof/>
          <w:sz w:val="22"/>
        </w:rPr>
      </w:pPr>
    </w:p>
    <w:p w14:paraId="574FBB49" w14:textId="77777777" w:rsidR="00FC7B1C" w:rsidRPr="00372957" w:rsidRDefault="00FC7B1C" w:rsidP="00C54F4B">
      <w:pPr>
        <w:jc w:val="both"/>
        <w:rPr>
          <w:rFonts w:ascii="Arial" w:hAnsi="Arial" w:cs="Arial"/>
          <w:noProof/>
        </w:rPr>
      </w:pPr>
    </w:p>
    <w:sectPr w:rsidR="00FC7B1C" w:rsidRPr="00372957" w:rsidSect="00C703CE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OT999035f4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0919EC"/>
    <w:multiLevelType w:val="hybridMultilevel"/>
    <w:tmpl w:val="46A4771C"/>
    <w:lvl w:ilvl="0" w:tplc="04FEC87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CA12A262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6E655E6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C158E9D0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7D1CF850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A4E804F0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DFA0B810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C3285DDA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D018D2E0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824FD1"/>
    <w:multiLevelType w:val="hybridMultilevel"/>
    <w:tmpl w:val="9E7ECCDE"/>
    <w:lvl w:ilvl="0" w:tplc="E8907A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AD12F862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79183036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E8466A80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0C94F732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F9BAE0EA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FC1C4F76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E35AB7B6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6D7A6D8A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40"/>
    <w:rsid w:val="000415B1"/>
    <w:rsid w:val="000B497A"/>
    <w:rsid w:val="000F7DDD"/>
    <w:rsid w:val="001A6F72"/>
    <w:rsid w:val="001F4812"/>
    <w:rsid w:val="00217FD0"/>
    <w:rsid w:val="00241318"/>
    <w:rsid w:val="00296496"/>
    <w:rsid w:val="00372957"/>
    <w:rsid w:val="0037718C"/>
    <w:rsid w:val="00455675"/>
    <w:rsid w:val="00455DBB"/>
    <w:rsid w:val="004B2CE5"/>
    <w:rsid w:val="004C2ACD"/>
    <w:rsid w:val="004F3F40"/>
    <w:rsid w:val="00536439"/>
    <w:rsid w:val="005450B6"/>
    <w:rsid w:val="0056338A"/>
    <w:rsid w:val="006519E3"/>
    <w:rsid w:val="0068299B"/>
    <w:rsid w:val="006B36D0"/>
    <w:rsid w:val="00826029"/>
    <w:rsid w:val="008A7691"/>
    <w:rsid w:val="008C47B6"/>
    <w:rsid w:val="008E1BB9"/>
    <w:rsid w:val="009B473C"/>
    <w:rsid w:val="00A34C75"/>
    <w:rsid w:val="00A377E4"/>
    <w:rsid w:val="00A4450B"/>
    <w:rsid w:val="00A65450"/>
    <w:rsid w:val="00A95AE5"/>
    <w:rsid w:val="00A96541"/>
    <w:rsid w:val="00B10E8D"/>
    <w:rsid w:val="00B15C04"/>
    <w:rsid w:val="00B5128F"/>
    <w:rsid w:val="00BB51C3"/>
    <w:rsid w:val="00C22D80"/>
    <w:rsid w:val="00C53A24"/>
    <w:rsid w:val="00C54F4B"/>
    <w:rsid w:val="00C57B6D"/>
    <w:rsid w:val="00C703CE"/>
    <w:rsid w:val="00C758F3"/>
    <w:rsid w:val="00D2223F"/>
    <w:rsid w:val="00D23ADF"/>
    <w:rsid w:val="00D86A75"/>
    <w:rsid w:val="00DB0126"/>
    <w:rsid w:val="00DF6705"/>
    <w:rsid w:val="00E05237"/>
    <w:rsid w:val="00F8429A"/>
    <w:rsid w:val="00FC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B4CA59E"/>
  <w15:docId w15:val="{E1A81EF8-B255-4216-BF9F-E5743427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670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4C75"/>
    <w:rPr>
      <w:color w:val="0000FF"/>
      <w:u w:val="single"/>
    </w:rPr>
  </w:style>
  <w:style w:type="paragraph" w:customStyle="1" w:styleId="Default">
    <w:name w:val="Default"/>
    <w:rsid w:val="0056338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fi-FI" w:eastAsia="en-US"/>
    </w:rPr>
  </w:style>
  <w:style w:type="paragraph" w:styleId="Listenabsatz">
    <w:name w:val="List Paragraph"/>
    <w:basedOn w:val="Standard"/>
    <w:uiPriority w:val="34"/>
    <w:qFormat/>
    <w:rsid w:val="00FC7B1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A2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A2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7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56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chters@tropos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 translation of Lorem ipsum - At vero eos et accusamus et iusto odio dignissimos ducimus qui blanditiis praesentium volupta</vt:lpstr>
    </vt:vector>
  </TitlesOfParts>
  <Company/>
  <LinksUpToDate>false</LinksUpToDate>
  <CharactersWithSpaces>2945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Stefanie Richters</cp:lastModifiedBy>
  <cp:revision>9</cp:revision>
  <dcterms:created xsi:type="dcterms:W3CDTF">2015-04-29T17:29:00Z</dcterms:created>
  <dcterms:modified xsi:type="dcterms:W3CDTF">2015-05-11T15:09:00Z</dcterms:modified>
</cp:coreProperties>
</file>