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1C" w:rsidRDefault="00BC461C" w:rsidP="00212620">
      <w:pPr>
        <w:rPr>
          <w:rFonts w:ascii="Arial" w:hAnsi="Arial" w:cs="Arial"/>
          <w:b/>
          <w:sz w:val="28"/>
          <w:szCs w:val="28"/>
        </w:rPr>
      </w:pPr>
      <w:r w:rsidRPr="00212620">
        <w:rPr>
          <w:rFonts w:ascii="Arial" w:hAnsi="Arial" w:cs="Arial"/>
          <w:b/>
          <w:sz w:val="28"/>
          <w:szCs w:val="28"/>
        </w:rPr>
        <w:t xml:space="preserve">Obsolete pesticides in </w:t>
      </w:r>
      <w:smartTag w:uri="urn:schemas-microsoft-com:office:smarttags" w:element="place">
        <w:r w:rsidRPr="00212620">
          <w:rPr>
            <w:rFonts w:ascii="Arial" w:hAnsi="Arial" w:cs="Arial"/>
            <w:b/>
            <w:sz w:val="28"/>
            <w:szCs w:val="28"/>
          </w:rPr>
          <w:t>North Atlantic</w:t>
        </w:r>
      </w:smartTag>
      <w:r w:rsidRPr="00212620">
        <w:rPr>
          <w:rFonts w:ascii="Arial" w:hAnsi="Arial" w:cs="Arial"/>
          <w:b/>
          <w:sz w:val="28"/>
          <w:szCs w:val="28"/>
        </w:rPr>
        <w:t xml:space="preserve"> surface seawater 2015</w:t>
      </w:r>
    </w:p>
    <w:p w:rsidR="00BC461C" w:rsidRPr="00474FE4" w:rsidRDefault="00BC461C" w:rsidP="00212620">
      <w:pPr>
        <w:spacing w:after="120"/>
        <w:rPr>
          <w:rFonts w:ascii="Arial" w:hAnsi="Arial" w:cs="Arial"/>
          <w:smallCaps/>
          <w:noProof/>
          <w:vertAlign w:val="superscript"/>
        </w:rPr>
      </w:pPr>
      <w:r w:rsidRPr="008604F6">
        <w:rPr>
          <w:rFonts w:ascii="Arial" w:hAnsi="Arial" w:cs="Arial"/>
          <w:smallCaps/>
          <w:noProof/>
        </w:rPr>
        <w:t>G</w:t>
      </w:r>
      <w:r>
        <w:rPr>
          <w:rFonts w:ascii="Arial" w:hAnsi="Arial" w:cs="Arial"/>
          <w:smallCaps/>
          <w:noProof/>
        </w:rPr>
        <w:t>erhard</w:t>
      </w:r>
      <w:r w:rsidRPr="008604F6">
        <w:rPr>
          <w:rFonts w:ascii="Arial" w:hAnsi="Arial" w:cs="Arial"/>
          <w:smallCaps/>
          <w:noProof/>
        </w:rPr>
        <w:t xml:space="preserve"> </w:t>
      </w:r>
      <w:r>
        <w:rPr>
          <w:rFonts w:ascii="Arial" w:hAnsi="Arial" w:cs="Arial"/>
          <w:smallCaps/>
          <w:noProof/>
          <w:u w:val="single"/>
        </w:rPr>
        <w:t>Lammel</w:t>
      </w:r>
      <w:r w:rsidRPr="00474FE4">
        <w:rPr>
          <w:rFonts w:ascii="Arial" w:hAnsi="Arial" w:cs="Arial"/>
          <w:smallCaps/>
          <w:noProof/>
          <w:vertAlign w:val="superscript"/>
        </w:rPr>
        <w:t>1</w:t>
      </w:r>
      <w:r>
        <w:rPr>
          <w:rFonts w:ascii="Arial" w:hAnsi="Arial" w:cs="Arial"/>
          <w:smallCaps/>
          <w:noProof/>
          <w:vertAlign w:val="superscript"/>
        </w:rPr>
        <w:t>,2</w:t>
      </w:r>
      <w:r w:rsidRPr="00474FE4">
        <w:rPr>
          <w:rFonts w:ascii="Arial" w:hAnsi="Arial" w:cs="Arial"/>
          <w:smallCaps/>
          <w:noProof/>
        </w:rPr>
        <w:t xml:space="preserve">, </w:t>
      </w:r>
      <w:r w:rsidRPr="002A2689">
        <w:rPr>
          <w:rFonts w:ascii="Arial" w:hAnsi="Arial" w:cs="Arial"/>
          <w:smallCaps/>
          <w:noProof/>
        </w:rPr>
        <w:t>Alejandro Spitzy</w:t>
      </w:r>
      <w:r w:rsidRPr="002A2689">
        <w:rPr>
          <w:rFonts w:ascii="Arial" w:hAnsi="Arial" w:cs="Arial"/>
          <w:smallCaps/>
          <w:noProof/>
          <w:vertAlign w:val="superscript"/>
        </w:rPr>
        <w:t>3</w:t>
      </w:r>
      <w:r w:rsidRPr="002A2689">
        <w:rPr>
          <w:rFonts w:ascii="Arial" w:hAnsi="Arial" w:cs="Arial"/>
          <w:smallCaps/>
          <w:noProof/>
        </w:rPr>
        <w:t>, Irene Stemmler</w:t>
      </w:r>
      <w:r w:rsidRPr="002A2689">
        <w:rPr>
          <w:rFonts w:ascii="Arial" w:hAnsi="Arial" w:cs="Arial"/>
          <w:smallCaps/>
          <w:noProof/>
          <w:vertAlign w:val="superscript"/>
        </w:rPr>
        <w:t>4</w:t>
      </w:r>
      <w:r w:rsidRPr="002A2689">
        <w:rPr>
          <w:rFonts w:ascii="Arial" w:hAnsi="Arial" w:cs="Arial"/>
          <w:smallCaps/>
          <w:noProof/>
        </w:rPr>
        <w:t>, Ondrej Audy</w:t>
      </w:r>
      <w:r w:rsidRPr="002A2689">
        <w:rPr>
          <w:rFonts w:ascii="Arial" w:hAnsi="Arial" w:cs="Arial"/>
          <w:smallCaps/>
          <w:noProof/>
          <w:vertAlign w:val="superscript"/>
        </w:rPr>
        <w:t>2</w:t>
      </w:r>
      <w:r w:rsidRPr="002A2689">
        <w:rPr>
          <w:rFonts w:ascii="Arial" w:hAnsi="Arial" w:cs="Arial"/>
          <w:smallCaps/>
          <w:noProof/>
        </w:rPr>
        <w:t xml:space="preserve">, </w:t>
      </w:r>
      <w:r>
        <w:rPr>
          <w:rFonts w:ascii="Arial" w:hAnsi="Arial" w:cs="Arial"/>
          <w:smallCaps/>
          <w:noProof/>
        </w:rPr>
        <w:t>Peggy Bartsch</w:t>
      </w:r>
      <w:r w:rsidRPr="003D465E">
        <w:rPr>
          <w:rFonts w:ascii="Arial" w:hAnsi="Arial" w:cs="Arial"/>
          <w:smallCaps/>
          <w:noProof/>
          <w:vertAlign w:val="superscript"/>
        </w:rPr>
        <w:t>3</w:t>
      </w:r>
      <w:r>
        <w:rPr>
          <w:rFonts w:ascii="Arial" w:hAnsi="Arial" w:cs="Arial"/>
          <w:smallCaps/>
          <w:noProof/>
        </w:rPr>
        <w:t xml:space="preserve">, </w:t>
      </w:r>
      <w:r w:rsidRPr="002A2689">
        <w:rPr>
          <w:rFonts w:ascii="Arial" w:hAnsi="Arial" w:cs="Arial"/>
          <w:smallCaps/>
          <w:noProof/>
        </w:rPr>
        <w:t>Sabine Beckmann</w:t>
      </w:r>
      <w:r w:rsidRPr="002A2689">
        <w:rPr>
          <w:rFonts w:ascii="Arial" w:hAnsi="Arial" w:cs="Arial"/>
          <w:smallCaps/>
          <w:noProof/>
          <w:vertAlign w:val="superscript"/>
        </w:rPr>
        <w:t>3</w:t>
      </w:r>
      <w:r w:rsidRPr="002A2689">
        <w:rPr>
          <w:rFonts w:ascii="Arial" w:hAnsi="Arial" w:cs="Arial"/>
          <w:smallCaps/>
          <w:noProof/>
        </w:rPr>
        <w:t>, Lisett Kretzschmann</w:t>
      </w:r>
      <w:r w:rsidRPr="002A2689">
        <w:rPr>
          <w:rFonts w:ascii="Arial" w:hAnsi="Arial" w:cs="Arial"/>
          <w:smallCaps/>
          <w:noProof/>
          <w:vertAlign w:val="superscript"/>
        </w:rPr>
        <w:t>3</w:t>
      </w:r>
      <w:r w:rsidRPr="002A2689">
        <w:rPr>
          <w:rFonts w:ascii="Arial" w:hAnsi="Arial" w:cs="Arial"/>
          <w:smallCaps/>
          <w:noProof/>
        </w:rPr>
        <w:t xml:space="preserve">, </w:t>
      </w:r>
      <w:r w:rsidRPr="00474FE4">
        <w:rPr>
          <w:rFonts w:ascii="Arial" w:hAnsi="Arial" w:cs="Arial"/>
          <w:smallCaps/>
          <w:noProof/>
        </w:rPr>
        <w:t>P</w:t>
      </w:r>
      <w:r>
        <w:rPr>
          <w:rFonts w:ascii="Arial" w:hAnsi="Arial" w:cs="Arial"/>
          <w:smallCaps/>
          <w:noProof/>
        </w:rPr>
        <w:t>etr</w:t>
      </w:r>
      <w:r w:rsidRPr="00474FE4">
        <w:rPr>
          <w:rFonts w:ascii="Arial" w:hAnsi="Arial" w:cs="Arial"/>
          <w:smallCaps/>
          <w:noProof/>
        </w:rPr>
        <w:t xml:space="preserve"> Kukučka</w:t>
      </w:r>
      <w:r>
        <w:rPr>
          <w:rFonts w:ascii="Arial" w:hAnsi="Arial" w:cs="Arial"/>
          <w:smallCaps/>
          <w:noProof/>
          <w:vertAlign w:val="superscript"/>
        </w:rPr>
        <w:t>2</w:t>
      </w:r>
    </w:p>
    <w:p w:rsidR="00BC461C" w:rsidRDefault="00BC461C" w:rsidP="003D465E">
      <w:pPr>
        <w:jc w:val="both"/>
        <w:rPr>
          <w:rFonts w:ascii="Arial" w:hAnsi="Arial" w:cs="Arial"/>
          <w:noProof/>
          <w:sz w:val="18"/>
          <w:szCs w:val="18"/>
        </w:rPr>
      </w:pPr>
      <w:r>
        <w:rPr>
          <w:rFonts w:ascii="Arial" w:hAnsi="Arial" w:cs="Arial"/>
          <w:noProof/>
          <w:sz w:val="18"/>
          <w:szCs w:val="18"/>
          <w:vertAlign w:val="superscript"/>
        </w:rPr>
        <w:t>1</w:t>
      </w:r>
      <w:r w:rsidRPr="00474FE4">
        <w:rPr>
          <w:rFonts w:ascii="Arial" w:hAnsi="Arial" w:cs="Arial"/>
          <w:noProof/>
          <w:sz w:val="18"/>
          <w:szCs w:val="18"/>
        </w:rPr>
        <w:t xml:space="preserve"> Max Planck Institute for Chemistry, Multiphase Chemistry Department, Hahn-Meitner-Weg 1, 55128 </w:t>
      </w:r>
      <w:smartTag w:uri="urn:schemas-microsoft-com:office:smarttags" w:element="City">
        <w:smartTag w:uri="urn:schemas-microsoft-com:office:smarttags" w:element="place">
          <w:r w:rsidRPr="00474FE4">
            <w:rPr>
              <w:rFonts w:ascii="Arial" w:hAnsi="Arial" w:cs="Arial"/>
              <w:noProof/>
              <w:sz w:val="18"/>
              <w:szCs w:val="18"/>
            </w:rPr>
            <w:t>Mainz</w:t>
          </w:r>
        </w:smartTag>
        <w:r w:rsidRPr="00474FE4">
          <w:rPr>
            <w:rFonts w:ascii="Arial" w:hAnsi="Arial" w:cs="Arial"/>
            <w:noProof/>
            <w:sz w:val="18"/>
            <w:szCs w:val="18"/>
          </w:rPr>
          <w:t xml:space="preserve">, </w:t>
        </w:r>
        <w:smartTag w:uri="urn:schemas-microsoft-com:office:smarttags" w:element="country-region">
          <w:r w:rsidRPr="00474FE4">
            <w:rPr>
              <w:rFonts w:ascii="Arial" w:hAnsi="Arial" w:cs="Arial"/>
              <w:noProof/>
              <w:sz w:val="18"/>
              <w:szCs w:val="18"/>
            </w:rPr>
            <w:t>Germany</w:t>
          </w:r>
        </w:smartTag>
      </w:smartTag>
    </w:p>
    <w:p w:rsidR="00BC461C" w:rsidRPr="00474FE4" w:rsidRDefault="00BC461C" w:rsidP="003D465E">
      <w:pPr>
        <w:jc w:val="both"/>
        <w:rPr>
          <w:rFonts w:ascii="Arial" w:hAnsi="Arial" w:cs="Arial"/>
          <w:noProof/>
          <w:sz w:val="18"/>
          <w:szCs w:val="18"/>
        </w:rPr>
      </w:pPr>
      <w:r>
        <w:rPr>
          <w:rFonts w:ascii="Arial" w:hAnsi="Arial" w:cs="Arial"/>
          <w:noProof/>
          <w:sz w:val="18"/>
          <w:szCs w:val="18"/>
          <w:vertAlign w:val="superscript"/>
        </w:rPr>
        <w:t>2</w:t>
      </w:r>
      <w:r w:rsidRPr="00474FE4">
        <w:rPr>
          <w:rFonts w:ascii="Arial" w:hAnsi="Arial" w:cs="Arial"/>
          <w:noProof/>
          <w:sz w:val="18"/>
          <w:szCs w:val="18"/>
          <w:vertAlign w:val="superscript"/>
        </w:rPr>
        <w:t xml:space="preserve"> </w:t>
      </w:r>
      <w:r w:rsidRPr="00474FE4">
        <w:rPr>
          <w:rFonts w:ascii="Arial" w:hAnsi="Arial" w:cs="Arial"/>
          <w:noProof/>
          <w:sz w:val="18"/>
          <w:szCs w:val="18"/>
        </w:rPr>
        <w:t xml:space="preserve">Masaryk University, Research Centre for Toxic Compounds in the Environment, Kamenice 5 - A29, 62500 </w:t>
      </w:r>
      <w:smartTag w:uri="urn:schemas-microsoft-com:office:smarttags" w:element="City">
        <w:smartTag w:uri="urn:schemas-microsoft-com:office:smarttags" w:element="place">
          <w:r w:rsidRPr="00474FE4">
            <w:rPr>
              <w:rFonts w:ascii="Arial" w:hAnsi="Arial" w:cs="Arial"/>
              <w:noProof/>
              <w:sz w:val="18"/>
              <w:szCs w:val="18"/>
            </w:rPr>
            <w:t>Brno</w:t>
          </w:r>
        </w:smartTag>
        <w:r w:rsidRPr="00474FE4">
          <w:rPr>
            <w:rFonts w:ascii="Arial" w:hAnsi="Arial" w:cs="Arial"/>
            <w:noProof/>
            <w:sz w:val="18"/>
            <w:szCs w:val="18"/>
          </w:rPr>
          <w:t xml:space="preserve">, </w:t>
        </w:r>
        <w:smartTag w:uri="urn:schemas-microsoft-com:office:smarttags" w:element="country-region">
          <w:r w:rsidRPr="00474FE4">
            <w:rPr>
              <w:rFonts w:ascii="Arial" w:hAnsi="Arial" w:cs="Arial"/>
              <w:noProof/>
              <w:sz w:val="18"/>
              <w:szCs w:val="18"/>
            </w:rPr>
            <w:t>Czech Republic</w:t>
          </w:r>
        </w:smartTag>
      </w:smartTag>
    </w:p>
    <w:p w:rsidR="00BC461C" w:rsidRPr="00474FE4" w:rsidRDefault="00BC461C" w:rsidP="003D465E">
      <w:pPr>
        <w:jc w:val="both"/>
        <w:rPr>
          <w:rFonts w:ascii="Arial" w:hAnsi="Arial" w:cs="Arial"/>
          <w:noProof/>
          <w:sz w:val="18"/>
          <w:szCs w:val="18"/>
        </w:rPr>
      </w:pPr>
      <w:r w:rsidRPr="00212620">
        <w:rPr>
          <w:rFonts w:ascii="Arial" w:hAnsi="Arial" w:cs="Arial"/>
          <w:noProof/>
          <w:sz w:val="18"/>
          <w:szCs w:val="18"/>
          <w:vertAlign w:val="superscript"/>
        </w:rPr>
        <w:t>3</w:t>
      </w:r>
      <w:r w:rsidRPr="00212620">
        <w:t xml:space="preserve"> </w:t>
      </w:r>
      <w:r w:rsidRPr="00212620">
        <w:rPr>
          <w:rFonts w:ascii="Arial" w:hAnsi="Arial" w:cs="Arial"/>
          <w:noProof/>
          <w:sz w:val="18"/>
          <w:szCs w:val="18"/>
        </w:rPr>
        <w:t xml:space="preserve">University of </w:t>
      </w:r>
      <w:smartTag w:uri="urn:schemas-microsoft-com:office:smarttags" w:element="State">
        <w:smartTag w:uri="urn:schemas-microsoft-com:office:smarttags" w:element="place">
          <w:r w:rsidRPr="00212620">
            <w:rPr>
              <w:rFonts w:ascii="Arial" w:hAnsi="Arial" w:cs="Arial"/>
              <w:noProof/>
              <w:sz w:val="18"/>
              <w:szCs w:val="18"/>
            </w:rPr>
            <w:t>Hamburg</w:t>
          </w:r>
        </w:smartTag>
      </w:smartTag>
      <w:r w:rsidRPr="00212620">
        <w:rPr>
          <w:rFonts w:ascii="Arial" w:hAnsi="Arial" w:cs="Arial"/>
          <w:noProof/>
          <w:sz w:val="18"/>
          <w:szCs w:val="18"/>
        </w:rPr>
        <w:t>, Centre for Earth System Research and Sustainability, Institute for Geology,</w:t>
      </w:r>
      <w:r>
        <w:rPr>
          <w:rFonts w:ascii="Arial" w:hAnsi="Arial" w:cs="Arial"/>
          <w:noProof/>
          <w:sz w:val="18"/>
          <w:szCs w:val="18"/>
        </w:rPr>
        <w:t xml:space="preserve"> Bundesstr. 55, </w:t>
      </w:r>
      <w:r w:rsidRPr="00212620">
        <w:rPr>
          <w:rFonts w:ascii="Arial" w:hAnsi="Arial" w:cs="Arial"/>
          <w:noProof/>
          <w:sz w:val="18"/>
          <w:szCs w:val="18"/>
        </w:rPr>
        <w:t xml:space="preserve"> </w:t>
      </w:r>
      <w:r>
        <w:rPr>
          <w:rFonts w:ascii="Arial" w:hAnsi="Arial" w:cs="Arial"/>
          <w:noProof/>
          <w:sz w:val="18"/>
          <w:szCs w:val="18"/>
        </w:rPr>
        <w:t xml:space="preserve">20146 </w:t>
      </w:r>
      <w:smartTag w:uri="urn:schemas-microsoft-com:office:smarttags" w:element="City">
        <w:smartTag w:uri="urn:schemas-microsoft-com:office:smarttags" w:element="place">
          <w:r w:rsidRPr="00212620">
            <w:rPr>
              <w:rFonts w:ascii="Arial" w:hAnsi="Arial" w:cs="Arial"/>
              <w:noProof/>
              <w:sz w:val="18"/>
              <w:szCs w:val="18"/>
            </w:rPr>
            <w:t>Hamburg</w:t>
          </w:r>
        </w:smartTag>
        <w:r w:rsidRPr="00212620">
          <w:rPr>
            <w:rFonts w:ascii="Arial" w:hAnsi="Arial" w:cs="Arial"/>
            <w:noProof/>
            <w:sz w:val="18"/>
            <w:szCs w:val="18"/>
          </w:rPr>
          <w:t xml:space="preserve">, </w:t>
        </w:r>
        <w:smartTag w:uri="urn:schemas-microsoft-com:office:smarttags" w:element="country-region">
          <w:r w:rsidRPr="00212620">
            <w:rPr>
              <w:rFonts w:ascii="Arial" w:hAnsi="Arial" w:cs="Arial"/>
              <w:noProof/>
              <w:sz w:val="18"/>
              <w:szCs w:val="18"/>
            </w:rPr>
            <w:t>Germany</w:t>
          </w:r>
        </w:smartTag>
      </w:smartTag>
    </w:p>
    <w:p w:rsidR="00BC461C" w:rsidRPr="00474FE4" w:rsidRDefault="00BC461C" w:rsidP="003D465E">
      <w:pPr>
        <w:jc w:val="both"/>
        <w:rPr>
          <w:rFonts w:ascii="Arial" w:hAnsi="Arial" w:cs="Arial"/>
          <w:noProof/>
          <w:sz w:val="18"/>
          <w:szCs w:val="18"/>
        </w:rPr>
      </w:pPr>
      <w:r>
        <w:rPr>
          <w:rFonts w:ascii="Arial" w:hAnsi="Arial" w:cs="Arial"/>
          <w:noProof/>
          <w:sz w:val="18"/>
          <w:szCs w:val="18"/>
          <w:vertAlign w:val="superscript"/>
        </w:rPr>
        <w:t>4</w:t>
      </w:r>
      <w:r w:rsidRPr="00212620">
        <w:t xml:space="preserve"> </w:t>
      </w:r>
      <w:r w:rsidRPr="00212620">
        <w:rPr>
          <w:rFonts w:ascii="Arial" w:hAnsi="Arial" w:cs="Arial"/>
          <w:noProof/>
          <w:sz w:val="18"/>
          <w:szCs w:val="18"/>
        </w:rPr>
        <w:t xml:space="preserve">University of </w:t>
      </w:r>
      <w:smartTag w:uri="urn:schemas-microsoft-com:office:smarttags" w:element="State">
        <w:smartTag w:uri="urn:schemas-microsoft-com:office:smarttags" w:element="place">
          <w:r w:rsidRPr="00212620">
            <w:rPr>
              <w:rFonts w:ascii="Arial" w:hAnsi="Arial" w:cs="Arial"/>
              <w:noProof/>
              <w:sz w:val="18"/>
              <w:szCs w:val="18"/>
            </w:rPr>
            <w:t>Hamburg</w:t>
          </w:r>
        </w:smartTag>
      </w:smartTag>
      <w:r w:rsidRPr="00212620">
        <w:rPr>
          <w:rFonts w:ascii="Arial" w:hAnsi="Arial" w:cs="Arial"/>
          <w:noProof/>
          <w:sz w:val="18"/>
          <w:szCs w:val="18"/>
        </w:rPr>
        <w:t>, Centre for Earth System Research and Sustainability, Institute for Hydrobiology and Fisheries Sciences,</w:t>
      </w:r>
      <w:r>
        <w:rPr>
          <w:rFonts w:ascii="Arial" w:hAnsi="Arial" w:cs="Arial"/>
          <w:noProof/>
          <w:sz w:val="18"/>
          <w:szCs w:val="18"/>
        </w:rPr>
        <w:t xml:space="preserve"> Grosse Elbstr. 133, </w:t>
      </w:r>
      <w:r w:rsidRPr="00212620">
        <w:rPr>
          <w:rFonts w:ascii="Arial" w:hAnsi="Arial" w:cs="Arial"/>
          <w:noProof/>
          <w:sz w:val="18"/>
          <w:szCs w:val="18"/>
        </w:rPr>
        <w:t xml:space="preserve"> </w:t>
      </w:r>
      <w:r>
        <w:rPr>
          <w:rFonts w:ascii="Arial" w:hAnsi="Arial" w:cs="Arial"/>
          <w:noProof/>
          <w:sz w:val="18"/>
          <w:szCs w:val="18"/>
        </w:rPr>
        <w:t xml:space="preserve">22767 </w:t>
      </w:r>
      <w:smartTag w:uri="urn:schemas-microsoft-com:office:smarttags" w:element="City">
        <w:smartTag w:uri="urn:schemas-microsoft-com:office:smarttags" w:element="place">
          <w:r w:rsidRPr="00212620">
            <w:rPr>
              <w:rFonts w:ascii="Arial" w:hAnsi="Arial" w:cs="Arial"/>
              <w:noProof/>
              <w:sz w:val="18"/>
              <w:szCs w:val="18"/>
            </w:rPr>
            <w:t>Hamburg</w:t>
          </w:r>
        </w:smartTag>
        <w:r w:rsidRPr="00212620">
          <w:rPr>
            <w:rFonts w:ascii="Arial" w:hAnsi="Arial" w:cs="Arial"/>
            <w:noProof/>
            <w:sz w:val="18"/>
            <w:szCs w:val="18"/>
          </w:rPr>
          <w:t xml:space="preserve">, </w:t>
        </w:r>
        <w:smartTag w:uri="urn:schemas-microsoft-com:office:smarttags" w:element="country-region">
          <w:r w:rsidRPr="00212620">
            <w:rPr>
              <w:rFonts w:ascii="Arial" w:hAnsi="Arial" w:cs="Arial"/>
              <w:noProof/>
              <w:sz w:val="18"/>
              <w:szCs w:val="18"/>
            </w:rPr>
            <w:t>Germany</w:t>
          </w:r>
        </w:smartTag>
      </w:smartTag>
    </w:p>
    <w:p w:rsidR="00BC461C" w:rsidRPr="006E0029" w:rsidRDefault="00BC461C" w:rsidP="00212620">
      <w:pPr>
        <w:rPr>
          <w:rFonts w:ascii="Arial" w:hAnsi="Arial" w:cs="Arial"/>
          <w:noProof/>
          <w:sz w:val="18"/>
          <w:szCs w:val="18"/>
        </w:rPr>
      </w:pPr>
      <w:r>
        <w:rPr>
          <w:rFonts w:ascii="Arial" w:hAnsi="Arial" w:cs="Arial"/>
          <w:noProof/>
          <w:sz w:val="18"/>
          <w:szCs w:val="18"/>
        </w:rPr>
        <w:t>g.lam</w:t>
      </w:r>
      <w:r w:rsidRPr="006E0029">
        <w:rPr>
          <w:rFonts w:ascii="Arial" w:hAnsi="Arial" w:cs="Arial"/>
          <w:noProof/>
          <w:sz w:val="18"/>
          <w:szCs w:val="18"/>
        </w:rPr>
        <w:t>m</w:t>
      </w:r>
      <w:r>
        <w:rPr>
          <w:rFonts w:ascii="Arial" w:hAnsi="Arial" w:cs="Arial"/>
          <w:noProof/>
          <w:sz w:val="18"/>
          <w:szCs w:val="18"/>
        </w:rPr>
        <w:t>el</w:t>
      </w:r>
      <w:r w:rsidRPr="006E0029">
        <w:rPr>
          <w:rFonts w:ascii="Arial" w:hAnsi="Arial" w:cs="Arial"/>
          <w:noProof/>
          <w:sz w:val="18"/>
          <w:szCs w:val="18"/>
        </w:rPr>
        <w:t>@</w:t>
      </w:r>
      <w:r>
        <w:rPr>
          <w:rFonts w:ascii="Arial" w:hAnsi="Arial" w:cs="Arial"/>
          <w:noProof/>
          <w:sz w:val="18"/>
          <w:szCs w:val="18"/>
        </w:rPr>
        <w:t>mpic.de</w:t>
      </w:r>
      <w:bookmarkStart w:id="0" w:name="_GoBack"/>
      <w:bookmarkEnd w:id="0"/>
    </w:p>
    <w:p w:rsidR="00BC461C" w:rsidRPr="00212620" w:rsidRDefault="00BC461C" w:rsidP="00A13FC0">
      <w:pPr>
        <w:pStyle w:val="HTMLPreformatted"/>
        <w:jc w:val="both"/>
        <w:rPr>
          <w:rFonts w:ascii="Arial" w:hAnsi="Arial" w:cs="Arial"/>
          <w:lang w:val="en-GB"/>
        </w:rPr>
      </w:pPr>
      <w:r w:rsidRPr="00212620">
        <w:rPr>
          <w:rFonts w:ascii="Arial" w:hAnsi="Arial" w:cs="Arial"/>
          <w:lang w:val="en-GB"/>
        </w:rPr>
        <w:t xml:space="preserve">Persistent insecticides are nowadays banned in most countries. Similar to other persistent organic pollutants, most of these substances have hardly been primarily emitted since several decades, but their concentrations are only slowly decreasing in the global oceans </w:t>
      </w:r>
      <w:r w:rsidRPr="00160BFA">
        <w:rPr>
          <w:rFonts w:ascii="Arial" w:hAnsi="Arial" w:cs="Arial"/>
          <w:vertAlign w:val="superscript"/>
          <w:lang w:val="en-GB"/>
        </w:rPr>
        <w:t>1</w:t>
      </w:r>
      <w:r w:rsidRPr="00212620">
        <w:rPr>
          <w:rFonts w:ascii="Arial" w:hAnsi="Arial" w:cs="Arial"/>
          <w:lang w:val="en-GB"/>
        </w:rPr>
        <w:t xml:space="preserve">, or might even re-rise </w:t>
      </w:r>
      <w:r w:rsidRPr="00160BFA">
        <w:rPr>
          <w:rFonts w:ascii="Arial" w:hAnsi="Arial" w:cs="Arial"/>
          <w:vertAlign w:val="superscript"/>
          <w:lang w:val="en-GB"/>
        </w:rPr>
        <w:t>2</w:t>
      </w:r>
      <w:r w:rsidRPr="00212620">
        <w:rPr>
          <w:rFonts w:ascii="Arial" w:hAnsi="Arial" w:cs="Arial"/>
          <w:lang w:val="en-GB"/>
        </w:rPr>
        <w:t>.</w:t>
      </w:r>
      <w:r>
        <w:rPr>
          <w:rFonts w:ascii="Arial" w:hAnsi="Arial" w:cs="Arial"/>
          <w:lang w:val="en-GB"/>
        </w:rPr>
        <w:t xml:space="preserve"> Unlike on continents of the northern hemisphere and the </w:t>
      </w:r>
      <w:smartTag w:uri="urn:schemas-microsoft-com:office:smarttags" w:element="place">
        <w:r>
          <w:rPr>
            <w:rFonts w:ascii="Arial" w:hAnsi="Arial" w:cs="Arial"/>
            <w:lang w:val="en-GB"/>
          </w:rPr>
          <w:t>Arctic</w:t>
        </w:r>
      </w:smartTag>
      <w:r>
        <w:rPr>
          <w:rFonts w:ascii="Arial" w:hAnsi="Arial" w:cs="Arial"/>
          <w:lang w:val="en-GB"/>
        </w:rPr>
        <w:t xml:space="preserve">, no systematic chemical monitoring of the oceans is in place at all. E.g., no measurement of DDT in seawater of the open </w:t>
      </w:r>
      <w:smartTag w:uri="urn:schemas-microsoft-com:office:smarttags" w:element="place">
        <w:r>
          <w:rPr>
            <w:rFonts w:ascii="Arial" w:hAnsi="Arial" w:cs="Arial"/>
            <w:lang w:val="en-GB"/>
          </w:rPr>
          <w:t>Atlantic</w:t>
        </w:r>
      </w:smartTag>
      <w:r>
        <w:rPr>
          <w:rFonts w:ascii="Arial" w:hAnsi="Arial" w:cs="Arial"/>
          <w:lang w:val="en-GB"/>
        </w:rPr>
        <w:t xml:space="preserve"> was done since 1990 </w:t>
      </w:r>
      <w:r w:rsidRPr="00160BFA">
        <w:rPr>
          <w:rFonts w:ascii="Arial" w:hAnsi="Arial" w:cs="Arial"/>
          <w:vertAlign w:val="superscript"/>
          <w:lang w:val="en-GB"/>
        </w:rPr>
        <w:t>3</w:t>
      </w:r>
      <w:r>
        <w:rPr>
          <w:rFonts w:ascii="Arial" w:hAnsi="Arial" w:cs="Arial"/>
          <w:lang w:val="en-GB"/>
        </w:rPr>
        <w:t xml:space="preserve"> and no measurement of endosulfan ever.</w:t>
      </w:r>
    </w:p>
    <w:p w:rsidR="00BC461C" w:rsidRPr="00212620" w:rsidRDefault="00BC461C" w:rsidP="00A13FC0">
      <w:pPr>
        <w:pStyle w:val="HTMLPreformatted"/>
        <w:jc w:val="both"/>
        <w:rPr>
          <w:rFonts w:ascii="Arial" w:hAnsi="Arial" w:cs="Arial"/>
          <w:lang w:val="en-GB"/>
        </w:rPr>
      </w:pPr>
    </w:p>
    <w:p w:rsidR="00BC461C" w:rsidRPr="00212620" w:rsidRDefault="00BC461C" w:rsidP="00A13FC0">
      <w:pPr>
        <w:jc w:val="both"/>
        <w:rPr>
          <w:rFonts w:ascii="Arial" w:hAnsi="Arial" w:cs="Arial"/>
          <w:sz w:val="20"/>
          <w:szCs w:val="20"/>
        </w:rPr>
      </w:pPr>
      <w:r w:rsidRPr="00212620">
        <w:rPr>
          <w:rFonts w:ascii="Arial" w:hAnsi="Arial" w:cs="Arial"/>
          <w:sz w:val="20"/>
          <w:szCs w:val="20"/>
        </w:rPr>
        <w:t xml:space="preserve">Seawater samples were collected from the central and western North Atlantic Ocean, 2 from the Azores region and 4 from a transect from the Azores to </w:t>
      </w:r>
      <w:smartTag w:uri="urn:schemas-microsoft-com:office:smarttags" w:element="country-region">
        <w:smartTag w:uri="urn:schemas-microsoft-com:office:smarttags" w:element="place">
          <w:r w:rsidRPr="00212620">
            <w:rPr>
              <w:rFonts w:ascii="Arial" w:hAnsi="Arial" w:cs="Arial"/>
              <w:sz w:val="20"/>
              <w:szCs w:val="20"/>
            </w:rPr>
            <w:t>Jamaica</w:t>
          </w:r>
        </w:smartTag>
      </w:smartTag>
      <w:r w:rsidRPr="00212620">
        <w:rPr>
          <w:rFonts w:ascii="Arial" w:hAnsi="Arial" w:cs="Arial"/>
          <w:sz w:val="20"/>
          <w:szCs w:val="20"/>
        </w:rPr>
        <w:t xml:space="preserve"> (38-24°N/28-70°W) onboard RV Meteor in January-February 2015. The unfiltered </w:t>
      </w:r>
      <w:r>
        <w:rPr>
          <w:rFonts w:ascii="Arial" w:hAnsi="Arial" w:cs="Arial"/>
          <w:sz w:val="20"/>
          <w:szCs w:val="20"/>
        </w:rPr>
        <w:t>w</w:t>
      </w:r>
      <w:r w:rsidRPr="00212620">
        <w:rPr>
          <w:rFonts w:ascii="Arial" w:hAnsi="Arial" w:cs="Arial"/>
          <w:sz w:val="20"/>
          <w:szCs w:val="20"/>
        </w:rPr>
        <w:t>ater samples (17-32 L) were spiked with an internal standard, extracted in a XAD-2 column, eluted with dichloromethane and analysed by GC-MS.</w:t>
      </w:r>
    </w:p>
    <w:p w:rsidR="00BC461C" w:rsidRPr="00212620" w:rsidRDefault="00BC461C" w:rsidP="009C2E6B">
      <w:pPr>
        <w:pStyle w:val="HTMLPreformatted"/>
        <w:jc w:val="both"/>
        <w:rPr>
          <w:rFonts w:ascii="Arial" w:hAnsi="Arial" w:cs="Arial"/>
          <w:lang w:val="en-GB"/>
        </w:rPr>
      </w:pPr>
      <w:r w:rsidRPr="00730642">
        <w:rPr>
          <w:rFonts w:ascii="Arial" w:hAnsi="Arial" w:cs="Arial"/>
          <w:spacing w:val="-3"/>
        </w:rPr>
        <w:t>Penta- and hexachlorobenzene</w:t>
      </w:r>
      <w:r>
        <w:rPr>
          <w:rFonts w:ascii="Arial" w:hAnsi="Arial" w:cs="Arial"/>
          <w:spacing w:val="-3"/>
        </w:rPr>
        <w:t xml:space="preserve"> ranged 2.1-6.1 pg L</w:t>
      </w:r>
      <w:r w:rsidRPr="00730642">
        <w:rPr>
          <w:rFonts w:ascii="Arial" w:hAnsi="Arial" w:cs="Arial"/>
          <w:spacing w:val="-3"/>
          <w:vertAlign w:val="superscript"/>
        </w:rPr>
        <w:t>-1</w:t>
      </w:r>
      <w:r w:rsidRPr="00730642">
        <w:rPr>
          <w:rFonts w:ascii="Arial" w:hAnsi="Arial" w:cs="Arial"/>
          <w:spacing w:val="-3"/>
        </w:rPr>
        <w:t xml:space="preserve">. </w:t>
      </w:r>
      <w:r w:rsidRPr="00730642">
        <w:rPr>
          <w:rFonts w:ascii="Arial" w:hAnsi="Arial" w:cs="Arial"/>
          <w:i/>
          <w:spacing w:val="-3"/>
        </w:rPr>
        <w:t>β</w:t>
      </w:r>
      <w:r w:rsidRPr="00730642">
        <w:rPr>
          <w:rFonts w:ascii="Arial" w:hAnsi="Arial" w:cs="Arial"/>
          <w:spacing w:val="-3"/>
        </w:rPr>
        <w:t xml:space="preserve">- and </w:t>
      </w:r>
      <w:r w:rsidRPr="00730642">
        <w:rPr>
          <w:rFonts w:ascii="Arial" w:hAnsi="Arial" w:cs="Arial"/>
          <w:i/>
          <w:spacing w:val="-3"/>
        </w:rPr>
        <w:t>γ</w:t>
      </w:r>
      <w:r w:rsidRPr="00730642">
        <w:rPr>
          <w:rFonts w:ascii="Arial" w:hAnsi="Arial" w:cs="Arial"/>
          <w:spacing w:val="-3"/>
        </w:rPr>
        <w:t>-isomers accounted for 1.3-5.8% and 85-90% of HCH, respectively, which concentration level ranged 90-627 pg L</w:t>
      </w:r>
      <w:r w:rsidRPr="00730642">
        <w:rPr>
          <w:rFonts w:ascii="Arial" w:hAnsi="Arial" w:cs="Arial"/>
          <w:spacing w:val="-3"/>
          <w:vertAlign w:val="superscript"/>
        </w:rPr>
        <w:t>-1</w:t>
      </w:r>
      <w:r w:rsidRPr="00730642">
        <w:rPr>
          <w:rFonts w:ascii="Arial" w:hAnsi="Arial" w:cs="Arial"/>
          <w:spacing w:val="-3"/>
        </w:rPr>
        <w:t xml:space="preserve">. DDT was found at ≈2 pg L-1 (sum of 2 isomers) in the </w:t>
      </w:r>
      <w:smartTag w:uri="urn:schemas-microsoft-com:office:smarttags" w:element="place">
        <w:r w:rsidRPr="00730642">
          <w:rPr>
            <w:rFonts w:ascii="Arial" w:hAnsi="Arial" w:cs="Arial"/>
            <w:spacing w:val="-3"/>
          </w:rPr>
          <w:t>Azores</w:t>
        </w:r>
      </w:smartTag>
      <w:r w:rsidRPr="00730642">
        <w:rPr>
          <w:rFonts w:ascii="Arial" w:hAnsi="Arial" w:cs="Arial"/>
          <w:spacing w:val="-3"/>
        </w:rPr>
        <w:t xml:space="preserve"> region.</w:t>
      </w:r>
      <w:r w:rsidRPr="00212620">
        <w:rPr>
          <w:rFonts w:ascii="Arial" w:hAnsi="Arial" w:cs="Arial"/>
          <w:lang w:val="en-GB"/>
        </w:rPr>
        <w:t xml:space="preserve"> These values </w:t>
      </w:r>
      <w:r>
        <w:rPr>
          <w:rFonts w:ascii="Arial" w:hAnsi="Arial" w:cs="Arial"/>
          <w:lang w:val="en-GB"/>
        </w:rPr>
        <w:t>differ from previous</w:t>
      </w:r>
      <w:r w:rsidRPr="00212620">
        <w:rPr>
          <w:rFonts w:ascii="Arial" w:hAnsi="Arial" w:cs="Arial"/>
          <w:lang w:val="en-GB"/>
        </w:rPr>
        <w:t xml:space="preserve"> findings in the </w:t>
      </w:r>
      <w:smartTag w:uri="urn:schemas-microsoft-com:office:smarttags" w:element="place">
        <w:r w:rsidRPr="00212620">
          <w:rPr>
            <w:rFonts w:ascii="Arial" w:hAnsi="Arial" w:cs="Arial"/>
            <w:lang w:val="en-GB"/>
          </w:rPr>
          <w:t>North Atlantic</w:t>
        </w:r>
      </w:smartTag>
      <w:r w:rsidRPr="00212620">
        <w:rPr>
          <w:rFonts w:ascii="Arial" w:hAnsi="Arial" w:cs="Arial"/>
          <w:lang w:val="en-GB"/>
        </w:rPr>
        <w:t>. DDE and DDD</w:t>
      </w:r>
      <w:r>
        <w:rPr>
          <w:rFonts w:ascii="Arial" w:hAnsi="Arial" w:cs="Arial"/>
          <w:lang w:val="en-GB"/>
        </w:rPr>
        <w:t xml:space="preserve"> isomers</w:t>
      </w:r>
      <w:r w:rsidRPr="00212620">
        <w:rPr>
          <w:rFonts w:ascii="Arial" w:hAnsi="Arial" w:cs="Arial"/>
          <w:lang w:val="en-GB"/>
        </w:rPr>
        <w:t xml:space="preserve"> (LOQ = 0.3-</w:t>
      </w:r>
      <w:r>
        <w:rPr>
          <w:rFonts w:ascii="Arial" w:hAnsi="Arial" w:cs="Arial"/>
          <w:lang w:val="en-GB"/>
        </w:rPr>
        <w:t>2</w:t>
      </w:r>
      <w:r w:rsidRPr="00212620">
        <w:rPr>
          <w:rFonts w:ascii="Arial" w:hAnsi="Arial" w:cs="Arial"/>
          <w:lang w:val="en-GB"/>
        </w:rPr>
        <w:t>.4 pg L</w:t>
      </w:r>
      <w:r w:rsidRPr="00212620">
        <w:rPr>
          <w:rFonts w:ascii="Arial" w:hAnsi="Arial" w:cs="Arial"/>
          <w:vertAlign w:val="superscript"/>
          <w:lang w:val="en-GB"/>
        </w:rPr>
        <w:t>-1</w:t>
      </w:r>
      <w:r w:rsidRPr="00212620">
        <w:rPr>
          <w:rFonts w:ascii="Arial" w:hAnsi="Arial" w:cs="Arial"/>
          <w:lang w:val="en-GB"/>
        </w:rPr>
        <w:t xml:space="preserve">), </w:t>
      </w:r>
      <w:r>
        <w:rPr>
          <w:rFonts w:ascii="Arial" w:hAnsi="Arial" w:cs="Arial"/>
          <w:lang w:val="en-GB"/>
        </w:rPr>
        <w:t>al</w:t>
      </w:r>
      <w:r w:rsidRPr="00212620">
        <w:rPr>
          <w:rFonts w:ascii="Arial" w:hAnsi="Arial" w:cs="Arial"/>
          <w:lang w:val="en-GB"/>
        </w:rPr>
        <w:t>drin (12</w:t>
      </w:r>
      <w:r>
        <w:rPr>
          <w:rFonts w:ascii="Arial" w:hAnsi="Arial" w:cs="Arial"/>
          <w:lang w:val="en-GB"/>
        </w:rPr>
        <w:t xml:space="preserve"> </w:t>
      </w:r>
      <w:r w:rsidRPr="00212620">
        <w:rPr>
          <w:rFonts w:ascii="Arial" w:hAnsi="Arial" w:cs="Arial"/>
          <w:lang w:val="en-GB"/>
        </w:rPr>
        <w:t>pg L</w:t>
      </w:r>
      <w:r w:rsidRPr="00212620">
        <w:rPr>
          <w:rFonts w:ascii="Arial" w:hAnsi="Arial" w:cs="Arial"/>
          <w:vertAlign w:val="superscript"/>
          <w:lang w:val="en-GB"/>
        </w:rPr>
        <w:t>-1</w:t>
      </w:r>
      <w:r w:rsidRPr="00212620">
        <w:rPr>
          <w:rFonts w:ascii="Arial" w:hAnsi="Arial" w:cs="Arial"/>
          <w:lang w:val="en-GB"/>
        </w:rPr>
        <w:t>), mirex (3 pg L</w:t>
      </w:r>
      <w:r w:rsidRPr="00212620">
        <w:rPr>
          <w:rFonts w:ascii="Arial" w:hAnsi="Arial" w:cs="Arial"/>
          <w:vertAlign w:val="superscript"/>
          <w:lang w:val="en-GB"/>
        </w:rPr>
        <w:t>-1</w:t>
      </w:r>
      <w:r w:rsidRPr="00212620">
        <w:rPr>
          <w:rFonts w:ascii="Arial" w:hAnsi="Arial" w:cs="Arial"/>
          <w:lang w:val="en-GB"/>
        </w:rPr>
        <w:t>), chlordane (5 pg L</w:t>
      </w:r>
      <w:r w:rsidRPr="00212620">
        <w:rPr>
          <w:rFonts w:ascii="Arial" w:hAnsi="Arial" w:cs="Arial"/>
          <w:vertAlign w:val="superscript"/>
          <w:lang w:val="en-GB"/>
        </w:rPr>
        <w:t>-1</w:t>
      </w:r>
      <w:r w:rsidRPr="00212620">
        <w:rPr>
          <w:rFonts w:ascii="Arial" w:hAnsi="Arial" w:cs="Arial"/>
          <w:lang w:val="en-GB"/>
        </w:rPr>
        <w:t>) and endosulfan isomers (17-</w:t>
      </w:r>
      <w:r>
        <w:rPr>
          <w:rFonts w:ascii="Arial" w:hAnsi="Arial" w:cs="Arial"/>
          <w:lang w:val="en-GB"/>
        </w:rPr>
        <w:t>32</w:t>
      </w:r>
      <w:r w:rsidRPr="00212620">
        <w:rPr>
          <w:rFonts w:ascii="Arial" w:hAnsi="Arial" w:cs="Arial"/>
          <w:lang w:val="en-GB"/>
        </w:rPr>
        <w:t xml:space="preserve"> pg L</w:t>
      </w:r>
      <w:r w:rsidRPr="00212620">
        <w:rPr>
          <w:rFonts w:ascii="Arial" w:hAnsi="Arial" w:cs="Arial"/>
          <w:vertAlign w:val="superscript"/>
          <w:lang w:val="en-GB"/>
        </w:rPr>
        <w:t>-1</w:t>
      </w:r>
      <w:r w:rsidRPr="00212620">
        <w:rPr>
          <w:rFonts w:ascii="Arial" w:hAnsi="Arial" w:cs="Arial"/>
          <w:lang w:val="en-GB"/>
        </w:rPr>
        <w:t xml:space="preserve">) were not detected. </w:t>
      </w:r>
      <w:r>
        <w:rPr>
          <w:rFonts w:ascii="Arial" w:hAnsi="Arial" w:cs="Arial"/>
          <w:lang w:val="en-GB"/>
        </w:rPr>
        <w:t>T</w:t>
      </w:r>
      <w:r w:rsidRPr="00212620">
        <w:rPr>
          <w:rFonts w:ascii="Arial" w:hAnsi="Arial" w:cs="Arial"/>
          <w:lang w:val="en-GB"/>
        </w:rPr>
        <w:t xml:space="preserve">he endosulfan concentration was below </w:t>
      </w:r>
      <w:r>
        <w:rPr>
          <w:rFonts w:ascii="Arial" w:hAnsi="Arial" w:cs="Arial"/>
          <w:lang w:val="en-GB"/>
        </w:rPr>
        <w:t>peak</w:t>
      </w:r>
      <w:r w:rsidRPr="00212620">
        <w:rPr>
          <w:rFonts w:ascii="Arial" w:hAnsi="Arial" w:cs="Arial"/>
          <w:lang w:val="en-GB"/>
        </w:rPr>
        <w:t xml:space="preserve"> levels found in the western </w:t>
      </w:r>
      <w:smartTag w:uri="urn:schemas-microsoft-com:office:smarttags" w:element="place">
        <w:r w:rsidRPr="00212620">
          <w:rPr>
            <w:rFonts w:ascii="Arial" w:hAnsi="Arial" w:cs="Arial"/>
            <w:lang w:val="en-GB"/>
          </w:rPr>
          <w:t>North Pacific Ocean</w:t>
        </w:r>
      </w:smartTag>
      <w:r>
        <w:rPr>
          <w:rFonts w:ascii="Arial" w:hAnsi="Arial" w:cs="Arial"/>
          <w:lang w:val="en-GB"/>
        </w:rPr>
        <w:t xml:space="preserve"> </w:t>
      </w:r>
      <w:r w:rsidRPr="00160BFA">
        <w:rPr>
          <w:rFonts w:ascii="Arial" w:hAnsi="Arial" w:cs="Arial"/>
          <w:vertAlign w:val="superscript"/>
          <w:lang w:val="en-GB"/>
        </w:rPr>
        <w:t>4</w:t>
      </w:r>
      <w:r w:rsidRPr="00212620">
        <w:rPr>
          <w:rFonts w:ascii="Arial" w:hAnsi="Arial" w:cs="Arial"/>
          <w:lang w:val="en-GB"/>
        </w:rPr>
        <w:t>.</w:t>
      </w:r>
    </w:p>
    <w:p w:rsidR="00BC461C" w:rsidRPr="00212620" w:rsidRDefault="00BC461C" w:rsidP="009C2E6B">
      <w:pPr>
        <w:pStyle w:val="HTMLPreformatted"/>
        <w:jc w:val="both"/>
        <w:rPr>
          <w:rFonts w:ascii="Arial" w:hAnsi="Arial" w:cs="Arial"/>
          <w:lang w:val="en-GB"/>
        </w:rPr>
      </w:pPr>
    </w:p>
    <w:p w:rsidR="00BC461C" w:rsidRDefault="00BC461C" w:rsidP="009C2E6B">
      <w:pPr>
        <w:pStyle w:val="HTMLPreformatted"/>
        <w:jc w:val="both"/>
        <w:rPr>
          <w:rFonts w:ascii="Arial" w:hAnsi="Arial" w:cs="Arial"/>
          <w:lang w:val="en-GB"/>
        </w:rPr>
      </w:pPr>
      <w:r>
        <w:rPr>
          <w:rFonts w:ascii="Arial" w:hAnsi="Arial" w:cs="Arial"/>
          <w:lang w:val="en-GB"/>
        </w:rPr>
        <w:t>The c</w:t>
      </w:r>
      <w:r w:rsidRPr="00212620">
        <w:rPr>
          <w:rFonts w:ascii="Arial" w:hAnsi="Arial" w:cs="Arial"/>
          <w:lang w:val="en-GB"/>
        </w:rPr>
        <w:t>omparison with global multicompartment chemistry-transpor</w:t>
      </w:r>
      <w:r>
        <w:rPr>
          <w:rFonts w:ascii="Arial" w:hAnsi="Arial" w:cs="Arial"/>
          <w:lang w:val="en-GB"/>
        </w:rPr>
        <w:t>t model predictions</w:t>
      </w:r>
      <w:r w:rsidRPr="00212620">
        <w:rPr>
          <w:rFonts w:ascii="Arial" w:hAnsi="Arial" w:cs="Arial"/>
          <w:lang w:val="en-GB"/>
        </w:rPr>
        <w:t xml:space="preserve"> </w:t>
      </w:r>
      <w:r>
        <w:rPr>
          <w:rFonts w:ascii="Arial" w:hAnsi="Arial" w:cs="Arial"/>
          <w:lang w:val="en-GB"/>
        </w:rPr>
        <w:t xml:space="preserve">of </w:t>
      </w:r>
      <w:r w:rsidRPr="00212620">
        <w:rPr>
          <w:rFonts w:ascii="Arial" w:hAnsi="Arial" w:cs="Arial"/>
          <w:lang w:val="en-GB"/>
        </w:rPr>
        <w:t xml:space="preserve">surface seawater levels indicate </w:t>
      </w:r>
      <w:r>
        <w:rPr>
          <w:rFonts w:ascii="Arial" w:hAnsi="Arial" w:cs="Arial"/>
          <w:lang w:val="en-GB"/>
        </w:rPr>
        <w:t xml:space="preserve">the </w:t>
      </w:r>
      <w:r w:rsidRPr="000402C8">
        <w:rPr>
          <w:rFonts w:ascii="Arial" w:hAnsi="Arial" w:cs="Arial"/>
          <w:lang w:val="en-GB"/>
        </w:rPr>
        <w:t xml:space="preserve">underestimation of DDT degradation </w:t>
      </w:r>
      <w:r w:rsidRPr="00160BFA">
        <w:rPr>
          <w:rFonts w:ascii="Arial" w:hAnsi="Arial" w:cs="Arial"/>
          <w:vertAlign w:val="superscript"/>
          <w:lang w:val="en-GB"/>
        </w:rPr>
        <w:t>2</w:t>
      </w:r>
      <w:r>
        <w:rPr>
          <w:rFonts w:ascii="Arial" w:hAnsi="Arial" w:cs="Arial"/>
          <w:lang w:val="en-GB"/>
        </w:rPr>
        <w:t xml:space="preserve"> </w:t>
      </w:r>
      <w:r w:rsidRPr="000402C8">
        <w:rPr>
          <w:rFonts w:ascii="Arial" w:hAnsi="Arial" w:cs="Arial"/>
          <w:lang w:val="en-GB"/>
        </w:rPr>
        <w:t>and the overestimation of endosulfan primary emissions</w:t>
      </w:r>
      <w:r>
        <w:rPr>
          <w:rFonts w:ascii="Arial" w:hAnsi="Arial" w:cs="Arial"/>
          <w:lang w:val="en-GB"/>
        </w:rPr>
        <w:t xml:space="preserve"> (unpublished model data</w:t>
      </w:r>
      <w:r w:rsidRPr="00212620">
        <w:rPr>
          <w:rFonts w:ascii="Arial" w:hAnsi="Arial" w:cs="Arial"/>
          <w:lang w:val="en-GB"/>
        </w:rPr>
        <w:t>).</w:t>
      </w:r>
    </w:p>
    <w:p w:rsidR="00BC461C" w:rsidRPr="00212620" w:rsidRDefault="00BC461C" w:rsidP="009C2E6B">
      <w:pPr>
        <w:pStyle w:val="HTMLPreformatted"/>
        <w:jc w:val="both"/>
        <w:rPr>
          <w:rFonts w:ascii="Arial" w:hAnsi="Arial" w:cs="Arial"/>
          <w:lang w:val="en-GB"/>
        </w:rPr>
      </w:pPr>
    </w:p>
    <w:p w:rsidR="00BC461C" w:rsidRPr="00212620" w:rsidRDefault="00BC461C" w:rsidP="00160BFA">
      <w:pPr>
        <w:spacing w:after="0"/>
        <w:jc w:val="both"/>
        <w:rPr>
          <w:rFonts w:ascii="Arial" w:hAnsi="Arial" w:cs="Arial"/>
          <w:sz w:val="20"/>
          <w:szCs w:val="20"/>
        </w:rPr>
      </w:pPr>
      <w:r w:rsidRPr="00212620">
        <w:rPr>
          <w:rFonts w:ascii="Arial" w:hAnsi="Arial" w:cs="Arial"/>
          <w:sz w:val="20"/>
          <w:szCs w:val="20"/>
        </w:rPr>
        <w:t>References:</w:t>
      </w:r>
    </w:p>
    <w:p w:rsidR="00BC461C" w:rsidRPr="00160BFA" w:rsidRDefault="00BC461C" w:rsidP="00160BFA">
      <w:pPr>
        <w:spacing w:after="0"/>
        <w:ind w:left="180" w:hanging="180"/>
        <w:jc w:val="both"/>
        <w:rPr>
          <w:rFonts w:ascii="Arial" w:hAnsi="Arial" w:cs="Arial"/>
          <w:sz w:val="20"/>
          <w:szCs w:val="20"/>
          <w:lang w:val="en-GB"/>
        </w:rPr>
      </w:pPr>
      <w:r w:rsidRPr="00160BFA">
        <w:rPr>
          <w:rFonts w:ascii="Arial" w:hAnsi="Arial" w:cs="Arial"/>
          <w:sz w:val="20"/>
          <w:szCs w:val="20"/>
          <w:lang w:val="en-GB"/>
        </w:rPr>
        <w:t>1. Lohmann R, Breivik K, Dachs J, Muir D: Global fate of persistent organic pollutants: Current and fututre research directions, Environ. Pollut. 2007, 150, 150-165</w:t>
      </w:r>
    </w:p>
    <w:p w:rsidR="00BC461C" w:rsidRPr="00160BFA" w:rsidRDefault="00BC461C" w:rsidP="00160BFA">
      <w:pPr>
        <w:spacing w:after="0"/>
        <w:ind w:left="180" w:hanging="180"/>
        <w:jc w:val="both"/>
        <w:rPr>
          <w:rFonts w:ascii="Arial" w:hAnsi="Arial" w:cs="Arial"/>
          <w:sz w:val="20"/>
          <w:szCs w:val="20"/>
          <w:lang w:val="en-GB"/>
        </w:rPr>
      </w:pPr>
      <w:r w:rsidRPr="00160BFA">
        <w:rPr>
          <w:rFonts w:ascii="Arial" w:hAnsi="Arial" w:cs="Arial"/>
          <w:sz w:val="20"/>
          <w:szCs w:val="20"/>
          <w:lang w:val="en-GB"/>
        </w:rPr>
        <w:t>2. Stemmler I, Lammel G:. Evidence of the return of past pollution in the ocean – a model study, Geophys. Res. Lett. 2013, 40, 1373-1378</w:t>
      </w:r>
    </w:p>
    <w:p w:rsidR="00BC461C" w:rsidRPr="00160BFA" w:rsidRDefault="00BC461C" w:rsidP="00160BFA">
      <w:pPr>
        <w:spacing w:after="0"/>
        <w:ind w:left="180" w:hanging="180"/>
        <w:jc w:val="both"/>
        <w:rPr>
          <w:rFonts w:ascii="Arial" w:hAnsi="Arial" w:cs="Arial"/>
          <w:sz w:val="20"/>
          <w:szCs w:val="20"/>
          <w:lang w:val="en-GB"/>
        </w:rPr>
      </w:pPr>
      <w:r w:rsidRPr="00160BFA">
        <w:rPr>
          <w:rFonts w:ascii="Arial" w:hAnsi="Arial" w:cs="Arial"/>
          <w:sz w:val="20"/>
          <w:szCs w:val="20"/>
          <w:lang w:val="en-GB"/>
        </w:rPr>
        <w:t>3. Iwata H, Tanabe S, Sakai N, Tasukawa R: Distribution of persistent organochlorines in the oceanic air and surface seawater and the role of ocean on their global transport and fate. Environ. Sci. Technol. 1993, 27, 1080-1098</w:t>
      </w:r>
    </w:p>
    <w:p w:rsidR="00BC461C" w:rsidRPr="00160BFA" w:rsidRDefault="00BC461C" w:rsidP="00160BFA">
      <w:pPr>
        <w:spacing w:after="0"/>
        <w:ind w:left="180" w:hanging="180"/>
        <w:jc w:val="both"/>
        <w:rPr>
          <w:rFonts w:ascii="Arial" w:hAnsi="Arial" w:cs="Arial"/>
          <w:sz w:val="20"/>
          <w:szCs w:val="20"/>
          <w:lang w:val="en-GB"/>
        </w:rPr>
      </w:pPr>
      <w:r w:rsidRPr="00160BFA">
        <w:rPr>
          <w:rFonts w:ascii="Arial" w:hAnsi="Arial" w:cs="Arial"/>
          <w:sz w:val="20"/>
          <w:szCs w:val="20"/>
          <w:lang w:val="en-GB"/>
        </w:rPr>
        <w:t xml:space="preserve">4. Cai MG, Qiu CR, Shen Y., Cai MH, Huang SY, Qian BH, Sun JH, Liu XY: Concentration and distribution of 17 organochlorine pesticides (OCPs) in seawater from the Japan Sea northward to the Arctic Ocean. Sci. </w:t>
      </w:r>
      <w:smartTag w:uri="urn:schemas-microsoft-com:office:smarttags" w:element="place">
        <w:r w:rsidRPr="00160BFA">
          <w:rPr>
            <w:rFonts w:ascii="Arial" w:hAnsi="Arial" w:cs="Arial"/>
            <w:sz w:val="20"/>
            <w:szCs w:val="20"/>
            <w:lang w:val="en-GB"/>
          </w:rPr>
          <w:t>China</w:t>
        </w:r>
      </w:smartTag>
      <w:r w:rsidRPr="00160BFA">
        <w:rPr>
          <w:rFonts w:ascii="Arial" w:hAnsi="Arial" w:cs="Arial"/>
          <w:sz w:val="20"/>
          <w:szCs w:val="20"/>
          <w:lang w:val="en-GB"/>
        </w:rPr>
        <w:t xml:space="preserve"> Chem. 2010, 53, 1033-1047.</w:t>
      </w:r>
    </w:p>
    <w:sectPr w:rsidR="00BC461C" w:rsidRPr="00160BFA" w:rsidSect="005C632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FC0"/>
    <w:rsid w:val="000340C4"/>
    <w:rsid w:val="000402C8"/>
    <w:rsid w:val="00061E65"/>
    <w:rsid w:val="000857DB"/>
    <w:rsid w:val="000E1B71"/>
    <w:rsid w:val="000E1BD3"/>
    <w:rsid w:val="001034F3"/>
    <w:rsid w:val="00103D9E"/>
    <w:rsid w:val="00145C6D"/>
    <w:rsid w:val="001563AF"/>
    <w:rsid w:val="00160BFA"/>
    <w:rsid w:val="001E6F1E"/>
    <w:rsid w:val="00202901"/>
    <w:rsid w:val="00212620"/>
    <w:rsid w:val="002404C6"/>
    <w:rsid w:val="00247614"/>
    <w:rsid w:val="00271A79"/>
    <w:rsid w:val="002732B8"/>
    <w:rsid w:val="002A2689"/>
    <w:rsid w:val="002B46CC"/>
    <w:rsid w:val="00314992"/>
    <w:rsid w:val="00316395"/>
    <w:rsid w:val="003171CA"/>
    <w:rsid w:val="003575AC"/>
    <w:rsid w:val="0037571B"/>
    <w:rsid w:val="00386620"/>
    <w:rsid w:val="003A3613"/>
    <w:rsid w:val="003D3E73"/>
    <w:rsid w:val="003D465E"/>
    <w:rsid w:val="0040606A"/>
    <w:rsid w:val="004104B7"/>
    <w:rsid w:val="00433B1F"/>
    <w:rsid w:val="0044157B"/>
    <w:rsid w:val="00474FE4"/>
    <w:rsid w:val="004B0791"/>
    <w:rsid w:val="004B6E70"/>
    <w:rsid w:val="004C5D9D"/>
    <w:rsid w:val="004E4C27"/>
    <w:rsid w:val="00500429"/>
    <w:rsid w:val="005541B4"/>
    <w:rsid w:val="00567987"/>
    <w:rsid w:val="005B4C37"/>
    <w:rsid w:val="005C2BE0"/>
    <w:rsid w:val="005C632F"/>
    <w:rsid w:val="005E75DF"/>
    <w:rsid w:val="00611901"/>
    <w:rsid w:val="006E0029"/>
    <w:rsid w:val="00724E70"/>
    <w:rsid w:val="00730642"/>
    <w:rsid w:val="007615E2"/>
    <w:rsid w:val="007A4C96"/>
    <w:rsid w:val="007B5927"/>
    <w:rsid w:val="007C629D"/>
    <w:rsid w:val="007F08CB"/>
    <w:rsid w:val="007F7108"/>
    <w:rsid w:val="00823CF5"/>
    <w:rsid w:val="00856CAD"/>
    <w:rsid w:val="00860207"/>
    <w:rsid w:val="008604F6"/>
    <w:rsid w:val="00860851"/>
    <w:rsid w:val="008B2204"/>
    <w:rsid w:val="008D2A54"/>
    <w:rsid w:val="00910667"/>
    <w:rsid w:val="009235DC"/>
    <w:rsid w:val="00934934"/>
    <w:rsid w:val="0095070C"/>
    <w:rsid w:val="00991095"/>
    <w:rsid w:val="009B62DB"/>
    <w:rsid w:val="009C2E6B"/>
    <w:rsid w:val="00A13FC0"/>
    <w:rsid w:val="00B856DC"/>
    <w:rsid w:val="00B9023F"/>
    <w:rsid w:val="00BA23D6"/>
    <w:rsid w:val="00BC461C"/>
    <w:rsid w:val="00C11D4E"/>
    <w:rsid w:val="00C33D35"/>
    <w:rsid w:val="00C903B1"/>
    <w:rsid w:val="00CC5666"/>
    <w:rsid w:val="00CF78B9"/>
    <w:rsid w:val="00D02231"/>
    <w:rsid w:val="00DB3CA0"/>
    <w:rsid w:val="00DC2912"/>
    <w:rsid w:val="00E01522"/>
    <w:rsid w:val="00E1630A"/>
    <w:rsid w:val="00ED0D14"/>
    <w:rsid w:val="00F47B82"/>
    <w:rsid w:val="00F85D32"/>
    <w:rsid w:val="00FB7939"/>
    <w:rsid w:val="00FC1E0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2F"/>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A13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A13FC0"/>
    <w:rPr>
      <w:rFonts w:ascii="Courier New" w:hAnsi="Courier New" w:cs="Courier New"/>
      <w:sz w:val="20"/>
      <w:szCs w:val="20"/>
    </w:rPr>
  </w:style>
  <w:style w:type="character" w:styleId="PlaceholderText">
    <w:name w:val="Placeholder Text"/>
    <w:basedOn w:val="DefaultParagraphFont"/>
    <w:uiPriority w:val="99"/>
    <w:semiHidden/>
    <w:rsid w:val="00A13FC0"/>
    <w:rPr>
      <w:rFonts w:cs="Times New Roman"/>
      <w:color w:val="808080"/>
    </w:rPr>
  </w:style>
  <w:style w:type="paragraph" w:styleId="BalloonText">
    <w:name w:val="Balloon Text"/>
    <w:basedOn w:val="Normal"/>
    <w:link w:val="BalloonTextChar"/>
    <w:uiPriority w:val="99"/>
    <w:semiHidden/>
    <w:rsid w:val="00A13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FC0"/>
    <w:rPr>
      <w:rFonts w:ascii="Tahoma" w:hAnsi="Tahoma" w:cs="Tahoma"/>
      <w:sz w:val="16"/>
      <w:szCs w:val="16"/>
    </w:rPr>
  </w:style>
  <w:style w:type="table" w:styleId="TableGrid">
    <w:name w:val="Table Grid"/>
    <w:basedOn w:val="TableNormal"/>
    <w:uiPriority w:val="99"/>
    <w:locked/>
    <w:rsid w:val="00F47B82"/>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5446938">
      <w:marLeft w:val="0"/>
      <w:marRight w:val="0"/>
      <w:marTop w:val="0"/>
      <w:marBottom w:val="0"/>
      <w:divBdr>
        <w:top w:val="none" w:sz="0" w:space="0" w:color="auto"/>
        <w:left w:val="none" w:sz="0" w:space="0" w:color="auto"/>
        <w:bottom w:val="none" w:sz="0" w:space="0" w:color="auto"/>
        <w:right w:val="none" w:sz="0" w:space="0" w:color="auto"/>
      </w:divBdr>
    </w:div>
    <w:div w:id="1795446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448</Words>
  <Characters>2829</Characters>
  <Application>Microsoft Office Outlook</Application>
  <DocSecurity>0</DocSecurity>
  <Lines>0</Lines>
  <Paragraphs>0</Paragraphs>
  <ScaleCrop>false</ScaleCrop>
  <Company>Max-Planck-Institut Chemie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Endosulfan in Atlantic surface seawater 2014-15</dc:title>
  <dc:subject/>
  <dc:creator>Lammel, Gerhard</dc:creator>
  <cp:keywords/>
  <dc:description/>
  <cp:lastModifiedBy>Lammel</cp:lastModifiedBy>
  <cp:revision>4</cp:revision>
  <dcterms:created xsi:type="dcterms:W3CDTF">2015-04-30T05:41:00Z</dcterms:created>
  <dcterms:modified xsi:type="dcterms:W3CDTF">2015-05-03T20:48:00Z</dcterms:modified>
</cp:coreProperties>
</file>