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705" w:rsidRPr="00ED422D" w:rsidRDefault="00ED422D" w:rsidP="00DF6705">
      <w:pPr>
        <w:spacing w:after="120"/>
        <w:rPr>
          <w:rFonts w:ascii="Arial" w:hAnsi="Arial" w:cs="Arial"/>
          <w:b/>
          <w:noProof/>
          <w:sz w:val="28"/>
          <w:szCs w:val="28"/>
          <w:lang w:val="en-US"/>
        </w:rPr>
      </w:pPr>
      <w:r w:rsidRPr="00ED422D">
        <w:rPr>
          <w:rFonts w:ascii="Arial" w:hAnsi="Arial" w:cs="Arial"/>
          <w:b/>
          <w:noProof/>
          <w:sz w:val="28"/>
          <w:szCs w:val="28"/>
          <w:lang w:val="fr-FR"/>
        </w:rPr>
        <w:t>Assessing the bioaccumulation of ionic substances</w:t>
      </w:r>
      <w:r>
        <w:rPr>
          <w:rFonts w:ascii="Arial" w:hAnsi="Arial" w:cs="Arial"/>
          <w:b/>
          <w:noProof/>
          <w:sz w:val="28"/>
          <w:szCs w:val="28"/>
          <w:lang w:val="fr-FR"/>
        </w:rPr>
        <w:t>.</w:t>
      </w:r>
      <w:r w:rsidRPr="00FB4E70">
        <w:rPr>
          <w:b/>
          <w:sz w:val="28"/>
          <w:szCs w:val="28"/>
          <w:lang w:val="en-US"/>
        </w:rPr>
        <w:t xml:space="preserve"> </w:t>
      </w:r>
    </w:p>
    <w:p w:rsidR="001F4812" w:rsidRPr="00ED422D" w:rsidRDefault="001F4812" w:rsidP="00DF6705">
      <w:pPr>
        <w:spacing w:after="120"/>
        <w:rPr>
          <w:rFonts w:ascii="Arial" w:hAnsi="Arial" w:cs="Arial"/>
          <w:b/>
          <w:noProof/>
          <w:sz w:val="32"/>
          <w:szCs w:val="32"/>
          <w:lang w:val="en-US"/>
        </w:rPr>
      </w:pPr>
    </w:p>
    <w:p w:rsidR="00DF6705" w:rsidRPr="00990DE0" w:rsidRDefault="00ED422D" w:rsidP="00DF6705">
      <w:pPr>
        <w:spacing w:after="120"/>
        <w:rPr>
          <w:rFonts w:ascii="Arial" w:hAnsi="Arial" w:cs="Arial"/>
          <w:smallCaps/>
          <w:noProof/>
          <w:vertAlign w:val="superscript"/>
        </w:rPr>
      </w:pPr>
      <w:r w:rsidRPr="00990DE0">
        <w:rPr>
          <w:rFonts w:ascii="Arial" w:hAnsi="Arial" w:cs="Arial"/>
          <w:smallCaps/>
          <w:noProof/>
        </w:rPr>
        <w:t>Wiebke Drost</w:t>
      </w:r>
      <w:r w:rsidRPr="00990DE0">
        <w:rPr>
          <w:rFonts w:ascii="Arial" w:hAnsi="Arial" w:cs="Arial"/>
          <w:smallCaps/>
          <w:noProof/>
          <w:vertAlign w:val="superscript"/>
        </w:rPr>
        <w:t>1</w:t>
      </w:r>
      <w:r w:rsidRPr="00990DE0">
        <w:rPr>
          <w:rFonts w:ascii="Arial" w:hAnsi="Arial" w:cs="Arial"/>
          <w:smallCaps/>
          <w:noProof/>
        </w:rPr>
        <w:t>, Juliane Ackermann</w:t>
      </w:r>
      <w:r w:rsidRPr="00990DE0">
        <w:rPr>
          <w:rFonts w:ascii="Arial" w:hAnsi="Arial" w:cs="Arial"/>
          <w:smallCaps/>
          <w:noProof/>
          <w:vertAlign w:val="superscript"/>
        </w:rPr>
        <w:t>1</w:t>
      </w:r>
      <w:r w:rsidR="00990DE0" w:rsidRPr="00990DE0">
        <w:rPr>
          <w:rFonts w:ascii="Arial" w:hAnsi="Arial" w:cs="Arial"/>
          <w:smallCaps/>
          <w:noProof/>
        </w:rPr>
        <w:t>, Ulrich Jöhncke</w:t>
      </w:r>
      <w:r w:rsidR="00990DE0" w:rsidRPr="00990DE0">
        <w:rPr>
          <w:rFonts w:ascii="Arial" w:hAnsi="Arial" w:cs="Arial"/>
          <w:smallCaps/>
          <w:noProof/>
          <w:vertAlign w:val="superscript"/>
        </w:rPr>
        <w:t>1</w:t>
      </w:r>
      <w:r w:rsidR="00990DE0" w:rsidRPr="00990DE0">
        <w:rPr>
          <w:rFonts w:ascii="Arial" w:hAnsi="Arial" w:cs="Arial"/>
          <w:smallCaps/>
          <w:noProof/>
        </w:rPr>
        <w:t>, Ele Treu</w:t>
      </w:r>
      <w:r w:rsidR="00990DE0" w:rsidRPr="00990DE0">
        <w:rPr>
          <w:rFonts w:ascii="Arial" w:hAnsi="Arial" w:cs="Arial"/>
          <w:smallCaps/>
          <w:noProof/>
          <w:vertAlign w:val="superscript"/>
        </w:rPr>
        <w:t>1</w:t>
      </w:r>
      <w:r w:rsidRPr="00990DE0">
        <w:rPr>
          <w:rFonts w:ascii="Arial" w:hAnsi="Arial" w:cs="Arial"/>
          <w:smallCaps/>
          <w:noProof/>
        </w:rPr>
        <w:t xml:space="preserve"> </w:t>
      </w:r>
    </w:p>
    <w:p w:rsidR="002047F9" w:rsidRDefault="00DF6705" w:rsidP="002047F9">
      <w:pPr>
        <w:autoSpaceDE w:val="0"/>
        <w:autoSpaceDN w:val="0"/>
        <w:rPr>
          <w:rFonts w:ascii="Arial" w:hAnsi="Arial" w:cs="Arial"/>
          <w:noProof/>
          <w:sz w:val="18"/>
          <w:szCs w:val="18"/>
          <w:lang w:val="en-US"/>
        </w:rPr>
      </w:pPr>
      <w:r w:rsidRPr="002047F9">
        <w:rPr>
          <w:rFonts w:ascii="Arial" w:hAnsi="Arial" w:cs="Arial"/>
          <w:noProof/>
          <w:sz w:val="18"/>
          <w:szCs w:val="18"/>
          <w:vertAlign w:val="superscript"/>
          <w:lang w:val="en-US"/>
        </w:rPr>
        <w:t xml:space="preserve">1 </w:t>
      </w:r>
      <w:r w:rsidR="002047F9" w:rsidRPr="002047F9">
        <w:rPr>
          <w:rFonts w:ascii="Arial" w:hAnsi="Arial" w:cs="Arial"/>
          <w:noProof/>
          <w:sz w:val="18"/>
          <w:szCs w:val="18"/>
          <w:lang w:val="en-US"/>
        </w:rPr>
        <w:t>Federal Environment Agency</w:t>
      </w:r>
      <w:r w:rsidR="002047F9">
        <w:rPr>
          <w:rFonts w:ascii="Arial" w:hAnsi="Arial" w:cs="Arial"/>
          <w:noProof/>
          <w:sz w:val="18"/>
          <w:szCs w:val="18"/>
          <w:lang w:val="en-US"/>
        </w:rPr>
        <w:t xml:space="preserve">, </w:t>
      </w:r>
      <w:r w:rsidR="002047F9" w:rsidRPr="002047F9">
        <w:rPr>
          <w:rFonts w:ascii="Arial" w:hAnsi="Arial" w:cs="Arial"/>
          <w:noProof/>
          <w:sz w:val="18"/>
          <w:szCs w:val="18"/>
          <w:lang w:val="en-US"/>
        </w:rPr>
        <w:t>Wörlitzer Platz 1</w:t>
      </w:r>
      <w:r w:rsidR="004E468A">
        <w:rPr>
          <w:rFonts w:ascii="Arial" w:hAnsi="Arial" w:cs="Arial"/>
          <w:noProof/>
          <w:sz w:val="18"/>
          <w:szCs w:val="18"/>
          <w:lang w:val="en-US"/>
        </w:rPr>
        <w:t xml:space="preserve">, </w:t>
      </w:r>
      <w:r w:rsidR="004E468A" w:rsidRPr="004E468A">
        <w:rPr>
          <w:rFonts w:ascii="Arial" w:hAnsi="Arial" w:cs="Arial"/>
          <w:noProof/>
          <w:sz w:val="18"/>
          <w:szCs w:val="18"/>
          <w:lang w:val="en-US"/>
        </w:rPr>
        <w:t>06844 Dessau-Roßlau</w:t>
      </w:r>
      <w:r w:rsidR="004E468A">
        <w:rPr>
          <w:rFonts w:ascii="Arial" w:hAnsi="Arial" w:cs="Arial"/>
          <w:noProof/>
          <w:sz w:val="18"/>
          <w:szCs w:val="18"/>
          <w:lang w:val="en-US"/>
        </w:rPr>
        <w:t xml:space="preserve">, </w:t>
      </w:r>
      <w:hyperlink r:id="rId4" w:history="1">
        <w:r w:rsidR="004E468A" w:rsidRPr="00A03984">
          <w:rPr>
            <w:rStyle w:val="Hyperlink"/>
            <w:rFonts w:ascii="Arial" w:hAnsi="Arial" w:cs="Arial"/>
            <w:noProof/>
            <w:sz w:val="18"/>
            <w:szCs w:val="18"/>
            <w:lang w:val="en-US"/>
          </w:rPr>
          <w:t>wiebke.drost@uba.de</w:t>
        </w:r>
      </w:hyperlink>
    </w:p>
    <w:p w:rsidR="004E468A" w:rsidRPr="004E468A" w:rsidRDefault="004E468A" w:rsidP="002047F9">
      <w:pPr>
        <w:autoSpaceDE w:val="0"/>
        <w:autoSpaceDN w:val="0"/>
        <w:rPr>
          <w:rFonts w:eastAsiaTheme="minorEastAsia"/>
          <w:noProof/>
          <w:color w:val="000000"/>
          <w:sz w:val="18"/>
          <w:szCs w:val="18"/>
          <w:lang w:val="en-US"/>
        </w:rPr>
      </w:pPr>
    </w:p>
    <w:p w:rsidR="00ED422D" w:rsidRPr="00AB293C" w:rsidRDefault="00ED422D" w:rsidP="00AB293C">
      <w:pPr>
        <w:autoSpaceDE w:val="0"/>
        <w:autoSpaceDN w:val="0"/>
        <w:adjustRightInd w:val="0"/>
        <w:rPr>
          <w:rFonts w:ascii="Arial" w:hAnsi="Arial" w:cs="Arial"/>
          <w:noProof/>
          <w:sz w:val="20"/>
          <w:szCs w:val="20"/>
          <w:lang w:val="en-US"/>
        </w:rPr>
      </w:pPr>
      <w:r w:rsidRPr="00AB293C">
        <w:rPr>
          <w:rFonts w:ascii="Arial" w:hAnsi="Arial" w:cs="Arial"/>
          <w:noProof/>
          <w:sz w:val="20"/>
          <w:szCs w:val="20"/>
          <w:lang w:val="en-US"/>
        </w:rPr>
        <w:t>The methods used under REACH to assess and screen for potentially bioaccumulative substances were developed for neutral organic substances. While the sorption of neutral chemicals correlates well with the octanol-water portioning coefficient (K</w:t>
      </w:r>
      <w:r w:rsidRPr="00AB293C">
        <w:rPr>
          <w:rFonts w:ascii="Arial" w:hAnsi="Arial" w:cs="Arial"/>
          <w:noProof/>
          <w:sz w:val="20"/>
          <w:szCs w:val="20"/>
          <w:vertAlign w:val="subscript"/>
          <w:lang w:val="en-US"/>
        </w:rPr>
        <w:t>OW</w:t>
      </w:r>
      <w:r w:rsidRPr="00AB293C">
        <w:rPr>
          <w:rFonts w:ascii="Arial" w:hAnsi="Arial" w:cs="Arial"/>
          <w:noProof/>
          <w:sz w:val="20"/>
          <w:szCs w:val="20"/>
          <w:lang w:val="en-US"/>
        </w:rPr>
        <w:t xml:space="preserve">), the sorption of </w:t>
      </w:r>
      <w:r w:rsidR="00C320F5" w:rsidRPr="00AB293C">
        <w:rPr>
          <w:rFonts w:ascii="Arial" w:hAnsi="Arial" w:cs="Arial"/>
          <w:noProof/>
          <w:sz w:val="20"/>
          <w:szCs w:val="20"/>
          <w:lang w:val="en-US"/>
        </w:rPr>
        <w:t xml:space="preserve">partly or totally ionized organic compounds </w:t>
      </w:r>
      <w:r w:rsidRPr="00AB293C">
        <w:rPr>
          <w:rFonts w:ascii="Arial" w:hAnsi="Arial" w:cs="Arial"/>
          <w:noProof/>
          <w:sz w:val="20"/>
          <w:szCs w:val="20"/>
          <w:lang w:val="en-US"/>
        </w:rPr>
        <w:t xml:space="preserve">is more complex and not well understood so far – despite the fact that 49% of the industrial chemicals under REACH (Franco, Ferranti, Davidsen, Trapp; Int J Life Cycle Assess, 2010, 15, 321–325) are charged substances. The decision whether a bioaccumulation test is necessary for the assessment of bioaccumulation </w:t>
      </w:r>
      <w:r w:rsidR="00A640C8" w:rsidRPr="00AB293C">
        <w:rPr>
          <w:rFonts w:ascii="Arial" w:hAnsi="Arial" w:cs="Arial"/>
          <w:noProof/>
          <w:sz w:val="20"/>
          <w:szCs w:val="20"/>
          <w:lang w:val="en-US"/>
        </w:rPr>
        <w:t xml:space="preserve">in REACH </w:t>
      </w:r>
      <w:r w:rsidRPr="00AB293C">
        <w:rPr>
          <w:rFonts w:ascii="Arial" w:hAnsi="Arial" w:cs="Arial"/>
          <w:noProof/>
          <w:sz w:val="20"/>
          <w:szCs w:val="20"/>
          <w:lang w:val="en-US"/>
        </w:rPr>
        <w:t>is mainly based on the k</w:t>
      </w:r>
      <w:r w:rsidRPr="00AB293C">
        <w:rPr>
          <w:rFonts w:ascii="Arial" w:hAnsi="Arial" w:cs="Arial"/>
          <w:noProof/>
          <w:sz w:val="20"/>
          <w:szCs w:val="20"/>
          <w:vertAlign w:val="subscript"/>
          <w:lang w:val="en-US"/>
        </w:rPr>
        <w:t>ow</w:t>
      </w:r>
      <w:r w:rsidRPr="00AB293C">
        <w:rPr>
          <w:rFonts w:ascii="Arial" w:hAnsi="Arial" w:cs="Arial"/>
          <w:noProof/>
          <w:sz w:val="20"/>
          <w:szCs w:val="20"/>
          <w:lang w:val="en-US"/>
        </w:rPr>
        <w:t xml:space="preserve">. A recent study concerning the compliance of registration dossiers (above 1000 t/a) in regard to data requirements </w:t>
      </w:r>
      <w:r w:rsidR="00A640C8" w:rsidRPr="00AB293C">
        <w:rPr>
          <w:rFonts w:ascii="Arial" w:hAnsi="Arial" w:cs="Arial"/>
          <w:noProof/>
          <w:sz w:val="20"/>
          <w:szCs w:val="20"/>
          <w:lang w:val="en-US"/>
        </w:rPr>
        <w:t xml:space="preserve">within REACH </w:t>
      </w:r>
      <w:r w:rsidR="00681728" w:rsidRPr="00AB293C">
        <w:rPr>
          <w:rFonts w:ascii="Arial" w:hAnsi="Arial" w:cs="Arial"/>
          <w:noProof/>
          <w:sz w:val="20"/>
          <w:szCs w:val="20"/>
          <w:lang w:val="en-US"/>
        </w:rPr>
        <w:t xml:space="preserve">screened 1932 dossiers. The project </w:t>
      </w:r>
      <w:r w:rsidRPr="00AB293C">
        <w:rPr>
          <w:rFonts w:ascii="Arial" w:hAnsi="Arial" w:cs="Arial"/>
          <w:noProof/>
          <w:sz w:val="20"/>
          <w:szCs w:val="20"/>
          <w:lang w:val="en-US"/>
        </w:rPr>
        <w:t xml:space="preserve">revealed that for about </w:t>
      </w:r>
      <w:r w:rsidR="00A47CE2" w:rsidRPr="00AB293C">
        <w:rPr>
          <w:rFonts w:ascii="Arial" w:hAnsi="Arial" w:cs="Arial"/>
          <w:noProof/>
          <w:sz w:val="20"/>
          <w:szCs w:val="20"/>
          <w:lang w:val="en-US"/>
        </w:rPr>
        <w:t>18</w:t>
      </w:r>
      <w:r w:rsidR="00EA5F75" w:rsidRPr="00AB293C">
        <w:rPr>
          <w:rFonts w:ascii="Arial" w:hAnsi="Arial" w:cs="Arial"/>
          <w:noProof/>
          <w:sz w:val="20"/>
          <w:szCs w:val="20"/>
          <w:lang w:val="en-US"/>
        </w:rPr>
        <w:t xml:space="preserve">% of the </w:t>
      </w:r>
      <w:r w:rsidRPr="00AB293C">
        <w:rPr>
          <w:rFonts w:ascii="Arial" w:hAnsi="Arial" w:cs="Arial"/>
          <w:noProof/>
          <w:sz w:val="20"/>
          <w:szCs w:val="20"/>
          <w:lang w:val="en-US"/>
        </w:rPr>
        <w:t xml:space="preserve">registered substances, it </w:t>
      </w:r>
      <w:r w:rsidR="002D0D23" w:rsidRPr="00AB293C">
        <w:rPr>
          <w:rFonts w:ascii="Arial" w:hAnsi="Arial" w:cs="Arial"/>
          <w:noProof/>
          <w:sz w:val="20"/>
          <w:szCs w:val="20"/>
          <w:lang w:val="en-US"/>
        </w:rPr>
        <w:t xml:space="preserve">was not conclusive </w:t>
      </w:r>
      <w:r w:rsidRPr="00AB293C">
        <w:rPr>
          <w:rFonts w:ascii="Arial" w:hAnsi="Arial" w:cs="Arial"/>
          <w:noProof/>
          <w:sz w:val="20"/>
          <w:szCs w:val="20"/>
          <w:lang w:val="en-US"/>
        </w:rPr>
        <w:t xml:space="preserve">whether </w:t>
      </w:r>
      <w:r w:rsidR="002D0D23" w:rsidRPr="00AB293C">
        <w:rPr>
          <w:rFonts w:ascii="Arial" w:hAnsi="Arial" w:cs="Arial"/>
          <w:noProof/>
          <w:sz w:val="20"/>
          <w:szCs w:val="20"/>
          <w:lang w:val="en-US"/>
        </w:rPr>
        <w:t>the waiving</w:t>
      </w:r>
      <w:r w:rsidR="002C6F52" w:rsidRPr="00AB293C">
        <w:rPr>
          <w:rFonts w:ascii="Arial" w:hAnsi="Arial" w:cs="Arial"/>
          <w:noProof/>
          <w:sz w:val="20"/>
          <w:szCs w:val="20"/>
          <w:lang w:val="en-US"/>
        </w:rPr>
        <w:t xml:space="preserve"> </w:t>
      </w:r>
      <w:r w:rsidR="002D0D23" w:rsidRPr="00AB293C">
        <w:rPr>
          <w:rFonts w:ascii="Arial" w:hAnsi="Arial" w:cs="Arial"/>
          <w:noProof/>
          <w:sz w:val="20"/>
          <w:szCs w:val="20"/>
          <w:lang w:val="en-US"/>
        </w:rPr>
        <w:t>of the bioaccumulation test was justified</w:t>
      </w:r>
      <w:r w:rsidR="00EA5F75" w:rsidRPr="00AB293C">
        <w:rPr>
          <w:rFonts w:ascii="Arial" w:hAnsi="Arial" w:cs="Arial"/>
          <w:noProof/>
          <w:sz w:val="20"/>
          <w:szCs w:val="20"/>
          <w:lang w:val="en-US"/>
        </w:rPr>
        <w:t xml:space="preserve"> because</w:t>
      </w:r>
      <w:r w:rsidR="009275F7">
        <w:rPr>
          <w:rFonts w:ascii="Arial" w:hAnsi="Arial" w:cs="Arial"/>
          <w:noProof/>
          <w:sz w:val="20"/>
          <w:szCs w:val="20"/>
          <w:lang w:val="en-US"/>
        </w:rPr>
        <w:t xml:space="preserve"> the subst</w:t>
      </w:r>
      <w:r w:rsidR="00A640C8" w:rsidRPr="00AB293C">
        <w:rPr>
          <w:rFonts w:ascii="Arial" w:hAnsi="Arial" w:cs="Arial"/>
          <w:noProof/>
          <w:sz w:val="20"/>
          <w:szCs w:val="20"/>
          <w:lang w:val="en-US"/>
        </w:rPr>
        <w:t>a</w:t>
      </w:r>
      <w:r w:rsidR="009275F7">
        <w:rPr>
          <w:rFonts w:ascii="Arial" w:hAnsi="Arial" w:cs="Arial"/>
          <w:noProof/>
          <w:sz w:val="20"/>
          <w:szCs w:val="20"/>
          <w:lang w:val="en-US"/>
        </w:rPr>
        <w:t>n</w:t>
      </w:r>
      <w:r w:rsidR="00A640C8" w:rsidRPr="00AB293C">
        <w:rPr>
          <w:rFonts w:ascii="Arial" w:hAnsi="Arial" w:cs="Arial"/>
          <w:noProof/>
          <w:sz w:val="20"/>
          <w:szCs w:val="20"/>
          <w:lang w:val="en-US"/>
        </w:rPr>
        <w:t>ces were</w:t>
      </w:r>
      <w:r w:rsidR="00EA5F75" w:rsidRPr="00AB293C">
        <w:rPr>
          <w:rFonts w:ascii="Arial" w:hAnsi="Arial" w:cs="Arial"/>
          <w:noProof/>
          <w:sz w:val="20"/>
          <w:szCs w:val="20"/>
          <w:lang w:val="en-US"/>
        </w:rPr>
        <w:t xml:space="preserve"> ionisable at or hydrolytically unstable</w:t>
      </w:r>
      <w:r w:rsidR="009275F7">
        <w:rPr>
          <w:rFonts w:ascii="Arial" w:hAnsi="Arial" w:cs="Arial"/>
          <w:noProof/>
          <w:sz w:val="20"/>
          <w:szCs w:val="20"/>
          <w:lang w:val="en-US"/>
        </w:rPr>
        <w:t xml:space="preserve"> and s</w:t>
      </w:r>
      <w:r w:rsidRPr="00AB293C">
        <w:rPr>
          <w:rFonts w:ascii="Arial" w:hAnsi="Arial" w:cs="Arial"/>
          <w:noProof/>
          <w:sz w:val="20"/>
          <w:szCs w:val="20"/>
          <w:lang w:val="en-US"/>
        </w:rPr>
        <w:t xml:space="preserve">creening approaches and criteria are lacking. Likewise the screening for potential PBT substances has so far been mainly restricted to neutral organic compounds. </w:t>
      </w:r>
    </w:p>
    <w:p w:rsidR="00ED422D" w:rsidRPr="00AB293C" w:rsidRDefault="00ED422D" w:rsidP="00ED422D">
      <w:pPr>
        <w:pStyle w:val="Default"/>
        <w:rPr>
          <w:rFonts w:eastAsia="Times New Roman"/>
          <w:noProof/>
          <w:color w:val="auto"/>
          <w:sz w:val="20"/>
          <w:szCs w:val="20"/>
          <w:lang w:val="en-US" w:eastAsia="de-DE"/>
        </w:rPr>
      </w:pPr>
    </w:p>
    <w:p w:rsidR="00ED422D" w:rsidRDefault="00ED422D" w:rsidP="00ED422D">
      <w:pPr>
        <w:rPr>
          <w:rFonts w:ascii="Arial" w:hAnsi="Arial" w:cs="Arial"/>
          <w:noProof/>
          <w:sz w:val="20"/>
          <w:szCs w:val="20"/>
          <w:lang w:val="en-US"/>
        </w:rPr>
      </w:pPr>
      <w:r w:rsidRPr="00ED422D">
        <w:rPr>
          <w:rFonts w:ascii="Arial" w:hAnsi="Arial" w:cs="Arial"/>
          <w:noProof/>
          <w:sz w:val="20"/>
          <w:szCs w:val="20"/>
          <w:lang w:val="en-US"/>
        </w:rPr>
        <w:t>As a case study the assessment of the bi</w:t>
      </w:r>
      <w:r w:rsidR="009275F7">
        <w:rPr>
          <w:rFonts w:ascii="Arial" w:hAnsi="Arial" w:cs="Arial"/>
          <w:noProof/>
          <w:sz w:val="20"/>
          <w:szCs w:val="20"/>
          <w:lang w:val="en-US"/>
        </w:rPr>
        <w:t xml:space="preserve">oaccumulation potential of the </w:t>
      </w:r>
      <w:r w:rsidRPr="00ED422D">
        <w:rPr>
          <w:rFonts w:ascii="Arial" w:hAnsi="Arial" w:cs="Arial"/>
          <w:noProof/>
          <w:sz w:val="20"/>
          <w:szCs w:val="20"/>
          <w:lang w:val="en-US"/>
        </w:rPr>
        <w:t>hydrolysis product of 4,4'-[(isopropylidene)bis(p-phenyleneoxy)]diphthalic dianhydride, a tetraprotic acid</w:t>
      </w:r>
      <w:r>
        <w:rPr>
          <w:rFonts w:ascii="Arial" w:hAnsi="Arial" w:cs="Arial"/>
          <w:noProof/>
          <w:sz w:val="20"/>
          <w:szCs w:val="20"/>
          <w:lang w:val="en-US"/>
        </w:rPr>
        <w:t>,</w:t>
      </w:r>
      <w:r w:rsidRPr="00ED422D">
        <w:rPr>
          <w:rFonts w:ascii="Arial" w:hAnsi="Arial" w:cs="Arial"/>
          <w:noProof/>
          <w:sz w:val="20"/>
          <w:szCs w:val="20"/>
          <w:lang w:val="en-US"/>
        </w:rPr>
        <w:t xml:space="preserve"> shows the limitations of the actual used method. The substance is mainly dissociated under environmental relevant pH conditions and therefore more hydrophilic. Log D can be used to assess the portion of the neutral and ionic form of the substance </w:t>
      </w:r>
      <w:r w:rsidR="00AA70B4">
        <w:rPr>
          <w:rFonts w:ascii="Arial" w:hAnsi="Arial" w:cs="Arial"/>
          <w:noProof/>
          <w:sz w:val="20"/>
          <w:szCs w:val="20"/>
          <w:lang w:val="en-US"/>
        </w:rPr>
        <w:t xml:space="preserve">and its partioning between water and octanol </w:t>
      </w:r>
      <w:r w:rsidRPr="00ED422D">
        <w:rPr>
          <w:rFonts w:ascii="Arial" w:hAnsi="Arial" w:cs="Arial"/>
          <w:noProof/>
          <w:sz w:val="20"/>
          <w:szCs w:val="20"/>
          <w:lang w:val="en-US"/>
        </w:rPr>
        <w:t>in dependence of the pH in the environment. It is however questionable if the further step to look at the neutral form and discard the ionic form in the bioaccumulation assessment is straightforward. A recent study has shown that ionic substances with a hydrophobic moiety can accumulate in membrane lipids and are therefore potentially bioaccumulative.( Bittermann, K., S. Spycher, S. Endo, L. Pohler, U. Huniar, K.-U. Goss, and A. Klamt, C. J. 2014. Phys. Chem. B: 14833-14842)</w:t>
      </w:r>
      <w:r w:rsidRPr="00ED422D" w:rsidDel="009E163F">
        <w:rPr>
          <w:rFonts w:ascii="Arial" w:hAnsi="Arial" w:cs="Arial"/>
          <w:noProof/>
          <w:sz w:val="20"/>
          <w:szCs w:val="20"/>
          <w:lang w:val="en-US"/>
        </w:rPr>
        <w:t xml:space="preserve"> </w:t>
      </w:r>
      <w:r w:rsidRPr="00ED422D">
        <w:rPr>
          <w:rFonts w:ascii="Arial" w:hAnsi="Arial" w:cs="Arial"/>
          <w:noProof/>
          <w:sz w:val="20"/>
          <w:szCs w:val="20"/>
          <w:lang w:val="en-US"/>
        </w:rPr>
        <w:t xml:space="preserve"> </w:t>
      </w:r>
    </w:p>
    <w:p w:rsidR="00ED422D" w:rsidRPr="00ED422D" w:rsidRDefault="00ED422D" w:rsidP="00ED422D">
      <w:pPr>
        <w:rPr>
          <w:rFonts w:ascii="Arial" w:hAnsi="Arial" w:cs="Arial"/>
          <w:noProof/>
          <w:sz w:val="20"/>
          <w:szCs w:val="20"/>
          <w:lang w:val="en-US"/>
        </w:rPr>
      </w:pPr>
    </w:p>
    <w:p w:rsidR="00ED422D" w:rsidRDefault="00ED422D" w:rsidP="00ED422D">
      <w:pPr>
        <w:rPr>
          <w:rFonts w:ascii="Arial" w:hAnsi="Arial" w:cs="Arial"/>
          <w:noProof/>
          <w:sz w:val="20"/>
          <w:szCs w:val="20"/>
          <w:lang w:val="en-US"/>
        </w:rPr>
      </w:pPr>
      <w:r w:rsidRPr="00ED422D">
        <w:rPr>
          <w:rFonts w:ascii="Arial" w:hAnsi="Arial" w:cs="Arial"/>
          <w:noProof/>
          <w:sz w:val="20"/>
          <w:szCs w:val="20"/>
          <w:lang w:val="en-US"/>
        </w:rPr>
        <w:t>The considerations above are based on the assumption that neutral organic substances accumulate in fat tissues of organisms because of their hydrophobicity. Ionized organic molecules may, however, also be taken up into organisms and bound to proteins or phospholipids in membranes. There has rece</w:t>
      </w:r>
      <w:r w:rsidR="00AA70B4">
        <w:rPr>
          <w:rFonts w:ascii="Arial" w:hAnsi="Arial" w:cs="Arial"/>
          <w:noProof/>
          <w:sz w:val="20"/>
          <w:szCs w:val="20"/>
          <w:lang w:val="en-US"/>
        </w:rPr>
        <w:t xml:space="preserve">ntly been some work concerning </w:t>
      </w:r>
      <w:r w:rsidRPr="00ED422D">
        <w:rPr>
          <w:rFonts w:ascii="Arial" w:hAnsi="Arial" w:cs="Arial"/>
          <w:noProof/>
          <w:sz w:val="20"/>
          <w:szCs w:val="20"/>
          <w:lang w:val="en-US"/>
        </w:rPr>
        <w:t xml:space="preserve">sorption processes of ionized substances. Adequate methods for regulatory assessments are however missing. </w:t>
      </w:r>
    </w:p>
    <w:p w:rsidR="00ED422D" w:rsidRPr="00ED422D" w:rsidRDefault="00ED422D" w:rsidP="00ED422D">
      <w:pPr>
        <w:rPr>
          <w:rFonts w:ascii="Arial" w:hAnsi="Arial" w:cs="Arial"/>
          <w:noProof/>
          <w:sz w:val="20"/>
          <w:szCs w:val="20"/>
          <w:lang w:val="en-US"/>
        </w:rPr>
      </w:pPr>
    </w:p>
    <w:p w:rsidR="00ED422D" w:rsidRDefault="00ED422D" w:rsidP="00ED422D">
      <w:pPr>
        <w:rPr>
          <w:rFonts w:ascii="Arial" w:hAnsi="Arial" w:cs="Arial"/>
          <w:noProof/>
          <w:sz w:val="20"/>
          <w:szCs w:val="20"/>
          <w:lang w:val="en-US"/>
        </w:rPr>
      </w:pPr>
      <w:r w:rsidRPr="00ED422D">
        <w:rPr>
          <w:rFonts w:ascii="Arial" w:hAnsi="Arial" w:cs="Arial"/>
          <w:noProof/>
          <w:sz w:val="20"/>
          <w:szCs w:val="20"/>
          <w:lang w:val="en-US"/>
        </w:rPr>
        <w:t>The log Kow as the solitary screening criterion is not sufficient and not appropriate. The log-D approach for dissociating substances is questionable. Further screening criteria  which take additional physical chemical properties and sorption processes especially in regard to hydrophic ions into account are needed. First thoughts</w:t>
      </w:r>
      <w:r w:rsidR="00B94991">
        <w:rPr>
          <w:rFonts w:ascii="Arial" w:hAnsi="Arial" w:cs="Arial"/>
          <w:noProof/>
          <w:sz w:val="20"/>
          <w:szCs w:val="20"/>
          <w:lang w:val="en-US"/>
        </w:rPr>
        <w:t xml:space="preserve"> on possible screening appraoches and criteria will be discussed</w:t>
      </w:r>
      <w:r w:rsidRPr="00ED422D">
        <w:rPr>
          <w:rFonts w:ascii="Arial" w:hAnsi="Arial" w:cs="Arial"/>
          <w:noProof/>
          <w:sz w:val="20"/>
          <w:szCs w:val="20"/>
          <w:lang w:val="en-US"/>
        </w:rPr>
        <w:t>.</w:t>
      </w:r>
    </w:p>
    <w:p w:rsidR="00ED422D" w:rsidRPr="00ED422D" w:rsidRDefault="00ED422D" w:rsidP="00ED422D">
      <w:pPr>
        <w:rPr>
          <w:rFonts w:ascii="Arial" w:hAnsi="Arial" w:cs="Arial"/>
          <w:noProof/>
          <w:sz w:val="20"/>
          <w:szCs w:val="20"/>
          <w:lang w:val="en-US"/>
        </w:rPr>
      </w:pPr>
    </w:p>
    <w:p w:rsidR="00C54F4B" w:rsidRDefault="00C54F4B" w:rsidP="00C54F4B">
      <w:pPr>
        <w:jc w:val="both"/>
        <w:rPr>
          <w:rFonts w:ascii="Arial" w:hAnsi="Arial" w:cs="Arial"/>
          <w:noProof/>
          <w:sz w:val="20"/>
          <w:szCs w:val="20"/>
          <w:lang w:val="fr-FR"/>
        </w:rPr>
      </w:pPr>
    </w:p>
    <w:sectPr w:rsidR="00C54F4B" w:rsidSect="004B2CE5">
      <w:pgSz w:w="11906" w:h="16838" w:code="9"/>
      <w:pgMar w:top="1418" w:right="1134" w:bottom="1134"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10"/>
  <w:displayHorizontalDrawingGridEvery w:val="2"/>
  <w:displayVerticalDrawingGridEvery w:val="2"/>
  <w:noPunctuationKerning/>
  <w:characterSpacingControl w:val="doNotCompress"/>
  <w:compat>
    <w:applyBreakingRules/>
  </w:compat>
  <w:rsids>
    <w:rsidRoot w:val="004F3F40"/>
    <w:rsid w:val="00027107"/>
    <w:rsid w:val="000F7DDD"/>
    <w:rsid w:val="001514AA"/>
    <w:rsid w:val="001A6F72"/>
    <w:rsid w:val="001F30AD"/>
    <w:rsid w:val="001F4812"/>
    <w:rsid w:val="002047F9"/>
    <w:rsid w:val="00241318"/>
    <w:rsid w:val="002C6F52"/>
    <w:rsid w:val="002D0D23"/>
    <w:rsid w:val="00455675"/>
    <w:rsid w:val="00455DBB"/>
    <w:rsid w:val="00472739"/>
    <w:rsid w:val="004B2CE5"/>
    <w:rsid w:val="004E468A"/>
    <w:rsid w:val="004F3F40"/>
    <w:rsid w:val="00536439"/>
    <w:rsid w:val="00681728"/>
    <w:rsid w:val="008C47B6"/>
    <w:rsid w:val="008E1BB9"/>
    <w:rsid w:val="009275F7"/>
    <w:rsid w:val="00990DE0"/>
    <w:rsid w:val="009B473C"/>
    <w:rsid w:val="00A34C75"/>
    <w:rsid w:val="00A377E4"/>
    <w:rsid w:val="00A4450B"/>
    <w:rsid w:val="00A47CE2"/>
    <w:rsid w:val="00A640C8"/>
    <w:rsid w:val="00AA70B4"/>
    <w:rsid w:val="00AB293C"/>
    <w:rsid w:val="00B10E8D"/>
    <w:rsid w:val="00B94991"/>
    <w:rsid w:val="00BB51C3"/>
    <w:rsid w:val="00C22D80"/>
    <w:rsid w:val="00C320F5"/>
    <w:rsid w:val="00C54F4B"/>
    <w:rsid w:val="00D2223F"/>
    <w:rsid w:val="00DF6705"/>
    <w:rsid w:val="00E05237"/>
    <w:rsid w:val="00EA5F75"/>
    <w:rsid w:val="00ED422D"/>
    <w:rsid w:val="00F8429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 w:type="character" w:styleId="Kommentarzeichen">
    <w:name w:val="annotation reference"/>
    <w:semiHidden/>
    <w:rsid w:val="00ED422D"/>
    <w:rPr>
      <w:sz w:val="16"/>
      <w:szCs w:val="16"/>
    </w:rPr>
  </w:style>
  <w:style w:type="paragraph" w:styleId="Kommentartext">
    <w:name w:val="annotation text"/>
    <w:aliases w:val=" Char1"/>
    <w:basedOn w:val="Standard"/>
    <w:link w:val="KommentartextZchn"/>
    <w:semiHidden/>
    <w:rsid w:val="00ED422D"/>
    <w:pPr>
      <w:widowControl w:val="0"/>
    </w:pPr>
    <w:rPr>
      <w:rFonts w:ascii="Verdana" w:hAnsi="Verdana"/>
      <w:snapToGrid w:val="0"/>
      <w:sz w:val="20"/>
      <w:szCs w:val="20"/>
      <w:lang w:val="en-GB" w:eastAsia="fi-FI"/>
    </w:rPr>
  </w:style>
  <w:style w:type="character" w:customStyle="1" w:styleId="KommentartextZchn">
    <w:name w:val="Kommentartext Zchn"/>
    <w:aliases w:val=" Char1 Zchn"/>
    <w:basedOn w:val="Absatz-Standardschriftart"/>
    <w:link w:val="Kommentartext"/>
    <w:semiHidden/>
    <w:rsid w:val="00ED422D"/>
    <w:rPr>
      <w:rFonts w:ascii="Verdana" w:hAnsi="Verdana"/>
      <w:snapToGrid w:val="0"/>
      <w:lang w:val="en-GB" w:eastAsia="fi-FI"/>
    </w:rPr>
  </w:style>
  <w:style w:type="paragraph" w:customStyle="1" w:styleId="Default">
    <w:name w:val="Default"/>
    <w:rsid w:val="00ED422D"/>
    <w:pPr>
      <w:autoSpaceDE w:val="0"/>
      <w:autoSpaceDN w:val="0"/>
      <w:adjustRightInd w:val="0"/>
    </w:pPr>
    <w:rPr>
      <w:rFonts w:ascii="Arial" w:eastAsiaTheme="minorHAnsi" w:hAnsi="Arial" w:cs="Arial"/>
      <w:color w:val="000000"/>
      <w:sz w:val="24"/>
      <w:szCs w:val="24"/>
      <w:lang w:eastAsia="en-US"/>
    </w:rPr>
  </w:style>
  <w:style w:type="paragraph" w:styleId="Sprechblasentext">
    <w:name w:val="Balloon Text"/>
    <w:basedOn w:val="Standard"/>
    <w:link w:val="SprechblasentextZchn"/>
    <w:uiPriority w:val="99"/>
    <w:semiHidden/>
    <w:unhideWhenUsed/>
    <w:rsid w:val="00ED422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42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376320101">
      <w:bodyDiv w:val="1"/>
      <w:marLeft w:val="0"/>
      <w:marRight w:val="0"/>
      <w:marTop w:val="0"/>
      <w:marBottom w:val="0"/>
      <w:divBdr>
        <w:top w:val="none" w:sz="0" w:space="0" w:color="auto"/>
        <w:left w:val="none" w:sz="0" w:space="0" w:color="auto"/>
        <w:bottom w:val="none" w:sz="0" w:space="0" w:color="auto"/>
        <w:right w:val="none" w:sz="0" w:space="0" w:color="auto"/>
      </w:divBdr>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 w:id="213424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iebke.drost@uba.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2777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The translation of Lorem ipsum - At vero eos et accusamus et iusto odio dignissimos ducimus qui blanditiis praesentium volupta</vt:lpstr>
    </vt:vector>
  </TitlesOfParts>
  <Company>Umweltbundesamt</Company>
  <LinksUpToDate>false</LinksUpToDate>
  <CharactersWithSpaces>3233</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drost</cp:lastModifiedBy>
  <cp:revision>3</cp:revision>
  <dcterms:created xsi:type="dcterms:W3CDTF">2015-04-28T18:16:00Z</dcterms:created>
  <dcterms:modified xsi:type="dcterms:W3CDTF">2015-04-30T14:12:00Z</dcterms:modified>
</cp:coreProperties>
</file>