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05" w:rsidRPr="00E67592" w:rsidRDefault="00E67592" w:rsidP="00DF6705">
      <w:pPr>
        <w:spacing w:after="120"/>
        <w:rPr>
          <w:rFonts w:ascii="Arial" w:hAnsi="Arial" w:cs="Arial" w:hint="eastAsia"/>
          <w:b/>
          <w:noProof/>
          <w:sz w:val="28"/>
          <w:szCs w:val="28"/>
          <w:lang w:val="fr-FR"/>
        </w:rPr>
      </w:pPr>
      <w:r w:rsidRPr="00E67592">
        <w:rPr>
          <w:rFonts w:ascii="Arial" w:hAnsi="Arial" w:cs="Arial"/>
          <w:b/>
          <w:noProof/>
          <w:sz w:val="28"/>
          <w:szCs w:val="28"/>
          <w:lang w:val="fr-FR"/>
        </w:rPr>
        <w:t>Comparisons of estrogenic activities and ROS responses in rare minnow (</w:t>
      </w:r>
      <w:r w:rsidRPr="00E67592">
        <w:rPr>
          <w:rFonts w:ascii="Arial" w:hAnsi="Arial" w:cs="Arial"/>
          <w:b/>
          <w:i/>
          <w:noProof/>
          <w:sz w:val="28"/>
          <w:szCs w:val="28"/>
          <w:lang w:val="fr-FR"/>
        </w:rPr>
        <w:t>Gobiocypris rarus</w:t>
      </w:r>
      <w:r w:rsidRPr="00E67592">
        <w:rPr>
          <w:rFonts w:ascii="Arial" w:hAnsi="Arial" w:cs="Arial"/>
          <w:b/>
          <w:noProof/>
          <w:sz w:val="28"/>
          <w:szCs w:val="28"/>
          <w:lang w:val="fr-FR"/>
        </w:rPr>
        <w:t>) exposed to perfluorooctane sulfonates and perfluorononanoic acid</w:t>
      </w:r>
    </w:p>
    <w:p w:rsidR="001F4812" w:rsidRPr="001D63FC" w:rsidRDefault="001F4812" w:rsidP="00DF6705">
      <w:pPr>
        <w:spacing w:after="120"/>
        <w:rPr>
          <w:rFonts w:ascii="Arial" w:hAnsi="Arial" w:cs="Arial"/>
          <w:b/>
          <w:noProof/>
          <w:sz w:val="32"/>
          <w:szCs w:val="32"/>
        </w:rPr>
      </w:pPr>
    </w:p>
    <w:p w:rsidR="00DF6705" w:rsidRPr="00A34C75" w:rsidRDefault="00E67592" w:rsidP="00DF6705">
      <w:pPr>
        <w:spacing w:after="120"/>
        <w:rPr>
          <w:rFonts w:ascii="Arial" w:hAnsi="Arial" w:cs="Arial"/>
          <w:smallCaps/>
          <w:noProof/>
          <w:vertAlign w:val="superscript"/>
          <w:lang w:val="en-US"/>
        </w:rPr>
      </w:pPr>
      <w:r>
        <w:rPr>
          <w:rFonts w:ascii="Arial" w:hAnsi="Arial" w:cs="Arial" w:hint="eastAsia"/>
          <w:smallCaps/>
          <w:noProof/>
          <w:lang w:val="en-US" w:eastAsia="zh-CN"/>
        </w:rPr>
        <w:t>Shiwei jin</w:t>
      </w:r>
      <w:r w:rsidR="00DF6705" w:rsidRPr="00A34C75">
        <w:rPr>
          <w:rFonts w:ascii="Arial" w:hAnsi="Arial" w:cs="Arial"/>
          <w:smallCaps/>
          <w:noProof/>
          <w:vertAlign w:val="superscript"/>
          <w:lang w:val="en-US"/>
        </w:rPr>
        <w:t>1</w:t>
      </w:r>
      <w:r w:rsidR="00DF6705" w:rsidRPr="00A34C75">
        <w:rPr>
          <w:rFonts w:ascii="Arial" w:hAnsi="Arial" w:cs="Arial"/>
          <w:smallCaps/>
          <w:noProof/>
          <w:lang w:val="en-US"/>
        </w:rPr>
        <w:t xml:space="preserve">, </w:t>
      </w:r>
      <w:r>
        <w:rPr>
          <w:rFonts w:ascii="Arial" w:hAnsi="Arial" w:cs="Arial" w:hint="eastAsia"/>
          <w:smallCaps/>
          <w:noProof/>
          <w:lang w:val="en-US" w:eastAsia="zh-CN"/>
        </w:rPr>
        <w:t>Zhonghua</w:t>
      </w:r>
      <w:r>
        <w:rPr>
          <w:rFonts w:ascii="Arial" w:hAnsi="Arial" w:cs="Arial"/>
          <w:smallCaps/>
          <w:noProof/>
          <w:lang w:val="en-US"/>
        </w:rPr>
        <w:t xml:space="preserve"> </w:t>
      </w:r>
      <w:r>
        <w:rPr>
          <w:rFonts w:ascii="Arial" w:hAnsi="Arial" w:cs="Arial" w:hint="eastAsia"/>
          <w:smallCaps/>
          <w:noProof/>
          <w:lang w:val="en-US" w:eastAsia="zh-CN"/>
        </w:rPr>
        <w:t>Zhang</w:t>
      </w:r>
      <w:r w:rsidR="00DF6705" w:rsidRPr="00A34C75">
        <w:rPr>
          <w:rFonts w:ascii="Arial" w:hAnsi="Arial" w:cs="Arial"/>
          <w:smallCaps/>
          <w:noProof/>
          <w:vertAlign w:val="superscript"/>
          <w:lang w:val="en-US"/>
        </w:rPr>
        <w:t>2</w:t>
      </w:r>
    </w:p>
    <w:p w:rsidR="00DF6705" w:rsidRPr="000F7DDD" w:rsidRDefault="00DF6705" w:rsidP="00DF6705">
      <w:pPr>
        <w:rPr>
          <w:rFonts w:ascii="Arial" w:hAnsi="Arial" w:cs="Arial"/>
          <w:noProof/>
          <w:sz w:val="18"/>
          <w:szCs w:val="18"/>
        </w:rPr>
      </w:pPr>
      <w:r w:rsidRPr="00A34C75">
        <w:rPr>
          <w:rFonts w:ascii="Arial" w:hAnsi="Arial" w:cs="Arial"/>
          <w:noProof/>
          <w:sz w:val="18"/>
          <w:szCs w:val="18"/>
          <w:vertAlign w:val="superscript"/>
        </w:rPr>
        <w:t xml:space="preserve">1 </w:t>
      </w:r>
      <w:r w:rsidR="00503E01" w:rsidRPr="00503E01">
        <w:rPr>
          <w:rFonts w:ascii="Arial" w:hAnsi="Arial" w:cs="Arial" w:hint="eastAsia"/>
          <w:noProof/>
          <w:sz w:val="18"/>
          <w:szCs w:val="18"/>
        </w:rPr>
        <w:t>School</w:t>
      </w:r>
      <w:r w:rsidR="00503E01" w:rsidRPr="00503E01">
        <w:rPr>
          <w:rFonts w:ascii="Arial" w:hAnsi="Arial" w:cs="Arial"/>
          <w:noProof/>
          <w:sz w:val="18"/>
          <w:szCs w:val="18"/>
        </w:rPr>
        <w:t xml:space="preserve"> of Chemistry and Material</w:t>
      </w:r>
      <w:r w:rsidR="00503E01" w:rsidRPr="00503E01">
        <w:rPr>
          <w:rFonts w:ascii="Arial" w:hAnsi="Arial" w:cs="Arial" w:hint="eastAsia"/>
          <w:noProof/>
          <w:sz w:val="18"/>
          <w:szCs w:val="18"/>
        </w:rPr>
        <w:t>s</w:t>
      </w:r>
      <w:r w:rsidR="00503E01" w:rsidRPr="00503E01">
        <w:rPr>
          <w:rFonts w:ascii="Arial" w:hAnsi="Arial" w:cs="Arial"/>
          <w:noProof/>
          <w:sz w:val="18"/>
          <w:szCs w:val="18"/>
        </w:rPr>
        <w:t xml:space="preserve"> Science, South-Central</w:t>
      </w:r>
      <w:r w:rsidR="00503E01" w:rsidRPr="00503E01">
        <w:rPr>
          <w:rFonts w:ascii="Arial" w:hAnsi="Arial" w:cs="Arial" w:hint="eastAsia"/>
          <w:noProof/>
          <w:sz w:val="18"/>
          <w:szCs w:val="18"/>
        </w:rPr>
        <w:t xml:space="preserve"> </w:t>
      </w:r>
      <w:r w:rsidR="00503E01" w:rsidRPr="00503E01">
        <w:rPr>
          <w:rFonts w:ascii="Arial" w:hAnsi="Arial" w:cs="Arial"/>
          <w:noProof/>
          <w:sz w:val="18"/>
          <w:szCs w:val="18"/>
        </w:rPr>
        <w:t>University for Nationalities, Wuhan 430074, PR China</w:t>
      </w:r>
      <w:r w:rsidR="00503E01" w:rsidRPr="00503E01">
        <w:rPr>
          <w:rFonts w:ascii="Arial" w:hAnsi="Arial" w:cs="Arial" w:hint="eastAsia"/>
          <w:noProof/>
          <w:sz w:val="18"/>
          <w:szCs w:val="18"/>
        </w:rPr>
        <w:t>,</w:t>
      </w:r>
      <w:r w:rsidR="00A34C75" w:rsidRPr="00A34C75">
        <w:rPr>
          <w:rFonts w:ascii="Arial" w:hAnsi="Arial" w:cs="Arial"/>
          <w:noProof/>
          <w:sz w:val="18"/>
          <w:szCs w:val="18"/>
        </w:rPr>
        <w:t xml:space="preserve">  </w:t>
      </w:r>
      <w:hyperlink r:id="rId6" w:history="1">
        <w:r w:rsidR="00503E01" w:rsidRPr="00CD01D2">
          <w:rPr>
            <w:rStyle w:val="a3"/>
            <w:rFonts w:ascii="Arial" w:hAnsi="Arial" w:cs="Arial" w:hint="eastAsia"/>
            <w:noProof/>
            <w:sz w:val="18"/>
            <w:szCs w:val="18"/>
            <w:lang w:eastAsia="zh-CN"/>
          </w:rPr>
          <w:t>jinsw72</w:t>
        </w:r>
        <w:r w:rsidR="00503E01" w:rsidRPr="00CD01D2">
          <w:rPr>
            <w:rStyle w:val="a3"/>
            <w:rFonts w:ascii="Arial" w:hAnsi="Arial" w:cs="Arial"/>
            <w:noProof/>
            <w:sz w:val="18"/>
            <w:szCs w:val="18"/>
          </w:rPr>
          <w:t>@</w:t>
        </w:r>
        <w:r w:rsidR="00503E01" w:rsidRPr="00CD01D2">
          <w:rPr>
            <w:rStyle w:val="a3"/>
            <w:rFonts w:ascii="Arial" w:hAnsi="Arial" w:cs="Arial" w:hint="eastAsia"/>
            <w:noProof/>
            <w:sz w:val="18"/>
            <w:szCs w:val="18"/>
            <w:lang w:eastAsia="zh-CN"/>
          </w:rPr>
          <w:t>gmail</w:t>
        </w:r>
        <w:r w:rsidR="00503E01" w:rsidRPr="00CD01D2">
          <w:rPr>
            <w:rStyle w:val="a3"/>
            <w:rFonts w:ascii="Arial" w:hAnsi="Arial" w:cs="Arial"/>
            <w:noProof/>
            <w:sz w:val="18"/>
            <w:szCs w:val="18"/>
          </w:rPr>
          <w:t>.</w:t>
        </w:r>
        <w:r w:rsidR="00503E01" w:rsidRPr="00CD01D2">
          <w:rPr>
            <w:rStyle w:val="a3"/>
            <w:rFonts w:ascii="Arial" w:hAnsi="Arial" w:cs="Arial" w:hint="eastAsia"/>
            <w:noProof/>
            <w:sz w:val="18"/>
            <w:szCs w:val="18"/>
            <w:lang w:eastAsia="zh-CN"/>
          </w:rPr>
          <w:t>com</w:t>
        </w:r>
      </w:hyperlink>
      <w:r w:rsidR="00503E01" w:rsidRPr="00503E01">
        <w:rPr>
          <w:rFonts w:ascii="Arial" w:hAnsi="Arial" w:cs="Arial" w:hint="eastAsia"/>
          <w:noProof/>
          <w:sz w:val="18"/>
          <w:szCs w:val="18"/>
        </w:rPr>
        <w:t xml:space="preserve"> </w:t>
      </w:r>
      <w:r w:rsidR="00503E01">
        <w:rPr>
          <w:rFonts w:ascii="Arial" w:hAnsi="Arial" w:cs="Arial" w:hint="eastAsia"/>
          <w:noProof/>
          <w:sz w:val="18"/>
          <w:szCs w:val="18"/>
          <w:lang w:eastAsia="zh-CN"/>
        </w:rPr>
        <w:t xml:space="preserve"> </w:t>
      </w:r>
    </w:p>
    <w:p w:rsidR="00DF6705" w:rsidRDefault="00DF6705" w:rsidP="00503E01">
      <w:pPr>
        <w:autoSpaceDE w:val="0"/>
        <w:autoSpaceDN w:val="0"/>
        <w:adjustRightInd w:val="0"/>
        <w:rPr>
          <w:rFonts w:ascii="Arial" w:hAnsi="Arial" w:cs="Arial" w:hint="eastAsia"/>
          <w:noProof/>
          <w:sz w:val="18"/>
          <w:szCs w:val="18"/>
          <w:lang w:eastAsia="zh-CN"/>
        </w:rPr>
      </w:pPr>
      <w:r w:rsidRPr="000F7DDD">
        <w:rPr>
          <w:rFonts w:ascii="Arial" w:hAnsi="Arial" w:cs="Arial"/>
          <w:noProof/>
          <w:sz w:val="18"/>
          <w:szCs w:val="18"/>
          <w:vertAlign w:val="superscript"/>
        </w:rPr>
        <w:t xml:space="preserve">2 </w:t>
      </w:r>
      <w:r w:rsidR="00503E01" w:rsidRPr="00503E01">
        <w:rPr>
          <w:rFonts w:ascii="Arial" w:hAnsi="Arial" w:cs="Arial"/>
          <w:noProof/>
          <w:sz w:val="18"/>
          <w:szCs w:val="18"/>
        </w:rPr>
        <w:t>Environmental Science Research &amp; Design Institute of Taizhou City</w:t>
      </w:r>
      <w:r w:rsidR="00503E01" w:rsidRPr="00503E01">
        <w:rPr>
          <w:rFonts w:ascii="Arial" w:hAnsi="Arial" w:cs="Arial" w:hint="eastAsia"/>
          <w:noProof/>
          <w:sz w:val="18"/>
          <w:szCs w:val="18"/>
        </w:rPr>
        <w:t>，</w:t>
      </w:r>
      <w:r w:rsidR="00503E01" w:rsidRPr="00503E01">
        <w:rPr>
          <w:rFonts w:ascii="Arial" w:hAnsi="Arial" w:cs="Arial"/>
          <w:noProof/>
          <w:sz w:val="18"/>
          <w:szCs w:val="18"/>
        </w:rPr>
        <w:t xml:space="preserve"> Taizhou 318000</w:t>
      </w:r>
      <w:r w:rsidR="00503E01" w:rsidRPr="00503E01">
        <w:rPr>
          <w:rFonts w:ascii="Arial" w:hAnsi="Arial" w:cs="Arial" w:hint="eastAsia"/>
          <w:noProof/>
          <w:sz w:val="18"/>
          <w:szCs w:val="18"/>
        </w:rPr>
        <w:t>，</w:t>
      </w:r>
      <w:r w:rsidR="00503E01" w:rsidRPr="00503E01">
        <w:rPr>
          <w:rFonts w:ascii="Arial" w:hAnsi="Arial" w:cs="Arial"/>
          <w:noProof/>
          <w:sz w:val="18"/>
          <w:szCs w:val="18"/>
        </w:rPr>
        <w:t xml:space="preserve"> Zhejiang</w:t>
      </w:r>
      <w:r w:rsidR="00503E01" w:rsidRPr="00503E01">
        <w:rPr>
          <w:rFonts w:ascii="Arial" w:hAnsi="Arial" w:cs="Arial" w:hint="eastAsia"/>
          <w:noProof/>
          <w:sz w:val="18"/>
          <w:szCs w:val="18"/>
        </w:rPr>
        <w:t>，</w:t>
      </w:r>
      <w:r w:rsidR="00503E01" w:rsidRPr="00503E01">
        <w:rPr>
          <w:rFonts w:ascii="Arial" w:hAnsi="Arial" w:cs="Arial" w:hint="eastAsia"/>
          <w:noProof/>
          <w:sz w:val="18"/>
          <w:szCs w:val="18"/>
        </w:rPr>
        <w:t xml:space="preserve">PR </w:t>
      </w:r>
      <w:r w:rsidR="00503E01" w:rsidRPr="00503E01">
        <w:rPr>
          <w:rFonts w:ascii="Arial" w:hAnsi="Arial" w:cs="Arial"/>
          <w:noProof/>
          <w:sz w:val="18"/>
          <w:szCs w:val="18"/>
        </w:rPr>
        <w:t>China</w:t>
      </w:r>
      <w:r w:rsidR="00503E01" w:rsidRPr="00503E01">
        <w:rPr>
          <w:rFonts w:ascii="Arial" w:hAnsi="Arial" w:cs="Arial" w:hint="eastAsia"/>
          <w:noProof/>
          <w:sz w:val="18"/>
          <w:szCs w:val="18"/>
        </w:rPr>
        <w:t xml:space="preserve">, </w:t>
      </w:r>
      <w:hyperlink r:id="rId7" w:history="1">
        <w:r w:rsidR="00CE0DC8" w:rsidRPr="00CD01D2">
          <w:rPr>
            <w:rStyle w:val="a3"/>
            <w:rFonts w:ascii="Arial" w:hAnsi="Arial" w:cs="Arial"/>
            <w:noProof/>
            <w:sz w:val="18"/>
            <w:szCs w:val="18"/>
          </w:rPr>
          <w:t>84460675</w:t>
        </w:r>
        <w:r w:rsidR="00CE0DC8" w:rsidRPr="00CD01D2">
          <w:rPr>
            <w:rStyle w:val="a3"/>
            <w:rFonts w:ascii="Arial" w:hAnsi="Arial" w:cs="Arial" w:hint="eastAsia"/>
            <w:noProof/>
            <w:sz w:val="18"/>
            <w:szCs w:val="18"/>
          </w:rPr>
          <w:t>@qq.com</w:t>
        </w:r>
      </w:hyperlink>
      <w:r w:rsidR="00503E01" w:rsidRPr="000F7DDD">
        <w:rPr>
          <w:rFonts w:ascii="Arial" w:hAnsi="Arial" w:cs="Arial"/>
          <w:noProof/>
          <w:sz w:val="18"/>
          <w:szCs w:val="18"/>
        </w:rPr>
        <w:t xml:space="preserve"> </w:t>
      </w:r>
    </w:p>
    <w:p w:rsidR="00CE0DC8" w:rsidRPr="00CE0DC8" w:rsidRDefault="00CE0DC8" w:rsidP="00503E01">
      <w:pPr>
        <w:autoSpaceDE w:val="0"/>
        <w:autoSpaceDN w:val="0"/>
        <w:adjustRightInd w:val="0"/>
        <w:rPr>
          <w:rFonts w:ascii="Arial" w:hAnsi="Arial" w:cs="Arial" w:hint="eastAsia"/>
          <w:noProof/>
          <w:sz w:val="18"/>
          <w:szCs w:val="18"/>
          <w:lang w:eastAsia="zh-CN"/>
        </w:rPr>
      </w:pPr>
    </w:p>
    <w:p w:rsidR="00DF6705" w:rsidRDefault="00CE0DC8" w:rsidP="00CE0DC8">
      <w:pPr>
        <w:jc w:val="both"/>
        <w:rPr>
          <w:rFonts w:ascii="Arial" w:hAnsi="Arial" w:cs="Arial"/>
          <w:noProof/>
          <w:sz w:val="20"/>
          <w:szCs w:val="20"/>
          <w:lang w:val="en-US"/>
        </w:rPr>
      </w:pPr>
      <w:r w:rsidRPr="00CE0DC8">
        <w:rPr>
          <w:rFonts w:ascii="Arial" w:hAnsi="Arial" w:cs="Arial"/>
          <w:noProof/>
          <w:sz w:val="20"/>
          <w:szCs w:val="20"/>
          <w:lang w:val="en-US"/>
        </w:rPr>
        <w:t>Perfluorinated compound</w:t>
      </w:r>
      <w:r w:rsidRPr="00CE0DC8">
        <w:rPr>
          <w:rFonts w:ascii="Arial" w:hAnsi="Arial" w:cs="Arial" w:hint="eastAsia"/>
          <w:noProof/>
          <w:sz w:val="20"/>
          <w:szCs w:val="20"/>
          <w:lang w:val="en-US"/>
        </w:rPr>
        <w:t>s (</w:t>
      </w:r>
      <w:r w:rsidRPr="00CE0DC8">
        <w:rPr>
          <w:rFonts w:ascii="Arial" w:hAnsi="Arial" w:cs="Arial"/>
          <w:noProof/>
          <w:sz w:val="20"/>
          <w:szCs w:val="20"/>
          <w:lang w:val="en-US"/>
        </w:rPr>
        <w:t>PFC</w:t>
      </w:r>
      <w:r w:rsidRPr="00CE0DC8">
        <w:rPr>
          <w:rFonts w:ascii="Arial" w:hAnsi="Arial" w:cs="Arial" w:hint="eastAsia"/>
          <w:noProof/>
          <w:sz w:val="20"/>
          <w:szCs w:val="20"/>
          <w:lang w:val="en-US"/>
        </w:rPr>
        <w:t>s) are a kind of ubiquitous environmental contaminants that have been detected in a variety of terrestrial and aquatic organisms. P</w:t>
      </w:r>
      <w:r w:rsidRPr="00CE0DC8">
        <w:rPr>
          <w:rFonts w:ascii="Arial" w:hAnsi="Arial" w:cs="Arial"/>
          <w:noProof/>
          <w:sz w:val="20"/>
          <w:szCs w:val="20"/>
          <w:lang w:val="en-US"/>
        </w:rPr>
        <w:t xml:space="preserve">erfluorooctane sulfonate </w:t>
      </w:r>
      <w:r w:rsidRPr="00CE0DC8">
        <w:rPr>
          <w:rFonts w:ascii="Arial" w:hAnsi="Arial" w:cs="Arial" w:hint="eastAsia"/>
          <w:noProof/>
          <w:sz w:val="20"/>
          <w:szCs w:val="20"/>
          <w:lang w:val="en-US"/>
        </w:rPr>
        <w:t>(</w:t>
      </w:r>
      <w:r w:rsidRPr="00CE0DC8">
        <w:rPr>
          <w:rFonts w:ascii="Arial" w:hAnsi="Arial" w:cs="Arial"/>
          <w:noProof/>
          <w:sz w:val="20"/>
          <w:szCs w:val="20"/>
          <w:lang w:val="en-US"/>
        </w:rPr>
        <w:t>PFOS</w:t>
      </w:r>
      <w:r w:rsidRPr="00CE0DC8">
        <w:rPr>
          <w:rFonts w:ascii="Arial" w:hAnsi="Arial" w:cs="Arial" w:hint="eastAsia"/>
          <w:noProof/>
          <w:sz w:val="20"/>
          <w:szCs w:val="20"/>
          <w:lang w:val="en-US"/>
        </w:rPr>
        <w:t xml:space="preserve">) and </w:t>
      </w:r>
      <w:r w:rsidRPr="00CE0DC8">
        <w:rPr>
          <w:rFonts w:ascii="Arial" w:hAnsi="Arial" w:cs="Arial"/>
          <w:noProof/>
          <w:sz w:val="20"/>
          <w:szCs w:val="20"/>
          <w:lang w:val="en-US"/>
        </w:rPr>
        <w:t>perfluorononanoic acid</w:t>
      </w:r>
      <w:r w:rsidRPr="00CE0DC8">
        <w:rPr>
          <w:rFonts w:ascii="Arial" w:hAnsi="Arial" w:cs="Arial" w:hint="eastAsia"/>
          <w:noProof/>
          <w:sz w:val="20"/>
          <w:szCs w:val="20"/>
          <w:lang w:val="en-US"/>
        </w:rPr>
        <w:t xml:space="preserve"> (</w:t>
      </w:r>
      <w:r w:rsidRPr="00CE0DC8">
        <w:rPr>
          <w:rFonts w:ascii="Arial" w:hAnsi="Arial" w:cs="Arial"/>
          <w:noProof/>
          <w:sz w:val="20"/>
          <w:szCs w:val="20"/>
          <w:lang w:val="en-US"/>
        </w:rPr>
        <w:t>PFNA</w:t>
      </w:r>
      <w:r w:rsidRPr="00CE0DC8">
        <w:rPr>
          <w:rFonts w:ascii="Arial" w:hAnsi="Arial" w:cs="Arial"/>
          <w:noProof/>
          <w:sz w:val="20"/>
          <w:szCs w:val="20"/>
          <w:lang w:val="en-US"/>
        </w:rPr>
        <w:t>）</w:t>
      </w:r>
      <w:r w:rsidRPr="00CE0DC8">
        <w:rPr>
          <w:rFonts w:ascii="Arial" w:hAnsi="Arial" w:cs="Arial"/>
          <w:noProof/>
          <w:sz w:val="20"/>
          <w:szCs w:val="20"/>
          <w:lang w:val="en-US"/>
        </w:rPr>
        <w:t> belong to the typical </w:t>
      </w:r>
      <w:r w:rsidRPr="00CE0DC8">
        <w:rPr>
          <w:rFonts w:ascii="Arial" w:hAnsi="Arial" w:cs="Arial" w:hint="eastAsia"/>
          <w:noProof/>
          <w:sz w:val="20"/>
          <w:szCs w:val="20"/>
          <w:lang w:val="en-US"/>
        </w:rPr>
        <w:t>PFC</w:t>
      </w:r>
      <w:r w:rsidRPr="00CE0DC8">
        <w:rPr>
          <w:rFonts w:ascii="Arial" w:hAnsi="Arial" w:cs="Arial"/>
          <w:noProof/>
          <w:sz w:val="20"/>
          <w:szCs w:val="20"/>
          <w:lang w:val="en-US"/>
        </w:rPr>
        <w:t>s.</w:t>
      </w:r>
      <w:r w:rsidRPr="00CE0DC8">
        <w:rPr>
          <w:rFonts w:ascii="Arial" w:hAnsi="Arial" w:cs="Arial" w:hint="eastAsia"/>
          <w:noProof/>
          <w:sz w:val="20"/>
          <w:szCs w:val="20"/>
          <w:lang w:val="en-US"/>
        </w:rPr>
        <w:t xml:space="preserve"> The</w:t>
      </w:r>
      <w:r w:rsidRPr="00CE0DC8">
        <w:rPr>
          <w:rFonts w:ascii="Arial" w:hAnsi="Arial" w:cs="Arial"/>
          <w:noProof/>
          <w:sz w:val="20"/>
          <w:szCs w:val="20"/>
          <w:lang w:val="en-US"/>
        </w:rPr>
        <w:t> toxicity of these compounds </w:t>
      </w:r>
      <w:r w:rsidRPr="00CE0DC8">
        <w:rPr>
          <w:rFonts w:ascii="Arial" w:hAnsi="Arial" w:cs="Arial" w:hint="eastAsia"/>
          <w:noProof/>
          <w:sz w:val="20"/>
          <w:szCs w:val="20"/>
          <w:lang w:val="en-US"/>
        </w:rPr>
        <w:t>has been studied recent years. However,</w:t>
      </w:r>
      <w:r w:rsidRPr="00CE0DC8">
        <w:rPr>
          <w:rFonts w:ascii="Arial" w:hAnsi="Arial" w:cs="Arial"/>
          <w:noProof/>
          <w:sz w:val="20"/>
          <w:szCs w:val="20"/>
          <w:lang w:val="en-US"/>
        </w:rPr>
        <w:t xml:space="preserve"> so far the</w:t>
      </w:r>
      <w:r w:rsidRPr="00CE0DC8">
        <w:rPr>
          <w:rFonts w:ascii="Arial" w:hAnsi="Arial" w:cs="Arial" w:hint="eastAsia"/>
          <w:noProof/>
          <w:sz w:val="20"/>
          <w:szCs w:val="20"/>
          <w:lang w:val="en-US"/>
        </w:rPr>
        <w:t xml:space="preserve"> </w:t>
      </w:r>
      <w:r w:rsidRPr="00CE0DC8">
        <w:rPr>
          <w:rFonts w:ascii="Arial" w:hAnsi="Arial" w:cs="Arial"/>
          <w:noProof/>
          <w:sz w:val="20"/>
          <w:szCs w:val="20"/>
          <w:lang w:val="en-US"/>
        </w:rPr>
        <w:t xml:space="preserve">estrogenic effects </w:t>
      </w:r>
      <w:r w:rsidRPr="00CE0DC8">
        <w:rPr>
          <w:rFonts w:ascii="Arial" w:hAnsi="Arial" w:cs="Arial" w:hint="eastAsia"/>
          <w:noProof/>
          <w:sz w:val="20"/>
          <w:szCs w:val="20"/>
          <w:lang w:val="en-US"/>
        </w:rPr>
        <w:t xml:space="preserve">and </w:t>
      </w:r>
      <w:r w:rsidRPr="00CE0DC8">
        <w:rPr>
          <w:rFonts w:ascii="Arial" w:hAnsi="Arial" w:cs="Arial"/>
          <w:noProof/>
          <w:sz w:val="20"/>
          <w:szCs w:val="20"/>
          <w:lang w:val="en-US"/>
        </w:rPr>
        <w:t>oxidative damage mechanism of single and</w:t>
      </w:r>
      <w:r w:rsidRPr="00CE0DC8">
        <w:rPr>
          <w:noProof/>
          <w:sz w:val="20"/>
          <w:szCs w:val="20"/>
          <w:lang w:val="en-US"/>
        </w:rPr>
        <w:t>  </w:t>
      </w:r>
      <w:r w:rsidRPr="00CE0DC8">
        <w:rPr>
          <w:rFonts w:ascii="Arial" w:hAnsi="Arial" w:cs="Arial"/>
          <w:noProof/>
          <w:sz w:val="20"/>
          <w:szCs w:val="20"/>
          <w:lang w:val="en-US"/>
        </w:rPr>
        <w:t>combined exposure</w:t>
      </w:r>
      <w:r w:rsidRPr="00CE0DC8">
        <w:rPr>
          <w:rFonts w:ascii="Arial" w:hAnsi="Arial" w:cs="Arial" w:hint="eastAsia"/>
          <w:noProof/>
          <w:sz w:val="20"/>
          <w:szCs w:val="20"/>
          <w:lang w:val="en-US"/>
        </w:rPr>
        <w:t xml:space="preserve"> have</w:t>
      </w:r>
      <w:r w:rsidRPr="00CE0DC8">
        <w:rPr>
          <w:rFonts w:ascii="Arial" w:hAnsi="Arial" w:cs="Arial"/>
          <w:noProof/>
          <w:sz w:val="20"/>
          <w:szCs w:val="20"/>
          <w:lang w:val="en-US"/>
        </w:rPr>
        <w:t xml:space="preserve"> not been reported.</w:t>
      </w:r>
      <w:r w:rsidRPr="00CE0DC8">
        <w:rPr>
          <w:rFonts w:ascii="Arial" w:hAnsi="Arial" w:cs="Arial" w:hint="eastAsia"/>
          <w:noProof/>
          <w:sz w:val="20"/>
          <w:szCs w:val="20"/>
          <w:lang w:val="en-US"/>
        </w:rPr>
        <w:t xml:space="preserve"> </w:t>
      </w:r>
      <w:r w:rsidRPr="00CE0DC8">
        <w:rPr>
          <w:rFonts w:ascii="Arial" w:hAnsi="Arial" w:cs="Arial"/>
          <w:noProof/>
          <w:sz w:val="20"/>
          <w:szCs w:val="20"/>
          <w:lang w:val="en-US"/>
        </w:rPr>
        <w:t>The estrogenic activities and growth effects of perfluorooctane sulfonates (PFOS), perfluorononanoic acid (PFNA) and their mixtures were studied using recombinant yeast and rare minnow. Some endpoints of oxidative damage such as reactive oxygen species (ROS), thiobarbituric acid reactive substances (TBARS), protein carbonyl, superoxide dismutase (SOD) and glutathione (GSH), were also detected in fish liver. No estrogenic activities were found for these chemicals in vitro test. However, long exposure of PFOS, PFNA and their mixtures</w:t>
      </w:r>
      <w:r w:rsidRPr="00CE0DC8">
        <w:rPr>
          <w:rFonts w:ascii="Arial" w:hAnsi="Arial" w:cs="Arial" w:hint="eastAsia"/>
          <w:noProof/>
          <w:sz w:val="20"/>
          <w:szCs w:val="20"/>
          <w:lang w:val="en-US"/>
        </w:rPr>
        <w:t xml:space="preserve"> (&gt;0.2</w:t>
      </w:r>
      <w:r w:rsidRPr="00CE0DC8">
        <w:rPr>
          <w:rFonts w:ascii="Arial" w:hAnsi="Arial" w:cs="Arial"/>
          <w:noProof/>
          <w:sz w:val="20"/>
          <w:szCs w:val="20"/>
          <w:lang w:val="en-US"/>
        </w:rPr>
        <w:t>μmol/L</w:t>
      </w:r>
      <w:r w:rsidRPr="00CE0DC8">
        <w:rPr>
          <w:rFonts w:ascii="Arial" w:hAnsi="Arial" w:cs="Arial" w:hint="eastAsia"/>
          <w:noProof/>
          <w:sz w:val="20"/>
          <w:szCs w:val="20"/>
          <w:lang w:val="en-US"/>
        </w:rPr>
        <w:t>)</w:t>
      </w:r>
      <w:r w:rsidRPr="00CE0DC8">
        <w:rPr>
          <w:rFonts w:ascii="Arial" w:hAnsi="Arial" w:cs="Arial"/>
          <w:noProof/>
          <w:sz w:val="20"/>
          <w:szCs w:val="20"/>
          <w:lang w:val="en-US"/>
        </w:rPr>
        <w:t xml:space="preserve"> resulted in induction of vitellogenin (V</w:t>
      </w:r>
      <w:r w:rsidRPr="00CE0DC8">
        <w:rPr>
          <w:rFonts w:ascii="Arial" w:hAnsi="Arial" w:cs="Arial" w:hint="eastAsia"/>
          <w:noProof/>
          <w:sz w:val="20"/>
          <w:szCs w:val="20"/>
          <w:lang w:val="en-US"/>
        </w:rPr>
        <w:t>tg</w:t>
      </w:r>
      <w:r w:rsidRPr="00CE0DC8">
        <w:rPr>
          <w:rFonts w:ascii="Arial" w:hAnsi="Arial" w:cs="Arial"/>
          <w:noProof/>
          <w:sz w:val="20"/>
          <w:szCs w:val="20"/>
          <w:lang w:val="en-US"/>
        </w:rPr>
        <w:t>) in adult male rare minnow</w:t>
      </w:r>
      <w:r w:rsidR="00B33E10">
        <w:rPr>
          <w:rFonts w:ascii="Arial" w:hAnsi="Arial" w:cs="Arial" w:hint="eastAsia"/>
          <w:noProof/>
          <w:sz w:val="20"/>
          <w:szCs w:val="20"/>
          <w:lang w:val="en-US" w:eastAsia="zh-CN"/>
        </w:rPr>
        <w:t>(Fig. 1)</w:t>
      </w:r>
      <w:r w:rsidRPr="00CE0DC8">
        <w:rPr>
          <w:rFonts w:ascii="Arial" w:hAnsi="Arial" w:cs="Arial"/>
          <w:noProof/>
          <w:sz w:val="20"/>
          <w:szCs w:val="20"/>
          <w:lang w:val="en-US"/>
        </w:rPr>
        <w:t xml:space="preserve">. And the growth endpoints such as body weight and condition factor were decreased. PFOS and PFNA </w:t>
      </w:r>
      <w:r w:rsidRPr="00CE0DC8">
        <w:rPr>
          <w:rFonts w:ascii="Arial" w:hAnsi="Arial" w:cs="Arial" w:hint="eastAsia"/>
          <w:noProof/>
          <w:sz w:val="20"/>
          <w:szCs w:val="20"/>
          <w:lang w:val="en-US"/>
        </w:rPr>
        <w:t>(&gt;0.2</w:t>
      </w:r>
      <w:r w:rsidRPr="00CE0DC8">
        <w:rPr>
          <w:rFonts w:ascii="Arial" w:hAnsi="Arial" w:cs="Arial"/>
          <w:noProof/>
          <w:sz w:val="20"/>
          <w:szCs w:val="20"/>
          <w:lang w:val="en-US"/>
        </w:rPr>
        <w:t>μmol/L</w:t>
      </w:r>
      <w:r w:rsidRPr="00CE0DC8">
        <w:rPr>
          <w:rFonts w:ascii="Arial" w:hAnsi="Arial" w:cs="Arial" w:hint="eastAsia"/>
          <w:noProof/>
          <w:sz w:val="20"/>
          <w:szCs w:val="20"/>
          <w:lang w:val="en-US"/>
        </w:rPr>
        <w:t xml:space="preserve">) </w:t>
      </w:r>
      <w:r w:rsidRPr="00CE0DC8">
        <w:rPr>
          <w:rFonts w:ascii="Arial" w:hAnsi="Arial" w:cs="Arial"/>
          <w:noProof/>
          <w:sz w:val="20"/>
          <w:szCs w:val="20"/>
          <w:lang w:val="en-US"/>
        </w:rPr>
        <w:t>exposure could cause excess ROS formation, result in oxidative damage to lipids and proteins, and reduce antioxidant capacities in fish. There was good correlation between the content of ROS and V</w:t>
      </w:r>
      <w:r w:rsidRPr="00CE0DC8">
        <w:rPr>
          <w:rFonts w:ascii="Arial" w:hAnsi="Arial" w:cs="Arial" w:hint="eastAsia"/>
          <w:noProof/>
          <w:sz w:val="20"/>
          <w:szCs w:val="20"/>
          <w:lang w:val="en-US"/>
        </w:rPr>
        <w:t>tg</w:t>
      </w:r>
      <w:r w:rsidRPr="00CE0DC8">
        <w:rPr>
          <w:rFonts w:ascii="Arial" w:hAnsi="Arial" w:cs="Arial"/>
          <w:noProof/>
          <w:sz w:val="20"/>
          <w:szCs w:val="20"/>
          <w:lang w:val="en-US"/>
        </w:rPr>
        <w:t xml:space="preserve"> (R</w:t>
      </w:r>
      <w:r w:rsidRPr="00CE0DC8">
        <w:rPr>
          <w:rFonts w:ascii="Arial" w:hAnsi="Arial" w:cs="Arial"/>
          <w:noProof/>
          <w:sz w:val="20"/>
          <w:szCs w:val="20"/>
          <w:vertAlign w:val="superscript"/>
          <w:lang w:val="en-US"/>
        </w:rPr>
        <w:t>2</w:t>
      </w:r>
      <w:r w:rsidRPr="00CE0DC8">
        <w:rPr>
          <w:rFonts w:ascii="Arial" w:hAnsi="Arial" w:cs="Arial"/>
          <w:noProof/>
          <w:sz w:val="20"/>
          <w:szCs w:val="20"/>
          <w:lang w:val="en-US"/>
        </w:rPr>
        <w:t>&gt;0.99)</w:t>
      </w:r>
      <w:r w:rsidR="00B33E10">
        <w:rPr>
          <w:rFonts w:ascii="Arial" w:hAnsi="Arial" w:cs="Arial" w:hint="eastAsia"/>
          <w:noProof/>
          <w:sz w:val="20"/>
          <w:szCs w:val="20"/>
          <w:lang w:val="en-US" w:eastAsia="zh-CN"/>
        </w:rPr>
        <w:t xml:space="preserve"> (Fig. 2)</w:t>
      </w:r>
      <w:r w:rsidRPr="00CE0DC8">
        <w:rPr>
          <w:rFonts w:ascii="Arial" w:hAnsi="Arial" w:cs="Arial"/>
          <w:noProof/>
          <w:sz w:val="20"/>
          <w:szCs w:val="20"/>
          <w:lang w:val="en-US"/>
        </w:rPr>
        <w:t>. It suggested that the induction of V</w:t>
      </w:r>
      <w:r w:rsidRPr="00CE0DC8">
        <w:rPr>
          <w:rFonts w:ascii="Arial" w:hAnsi="Arial" w:cs="Arial" w:hint="eastAsia"/>
          <w:noProof/>
          <w:sz w:val="20"/>
          <w:szCs w:val="20"/>
          <w:lang w:val="en-US"/>
        </w:rPr>
        <w:t>tg</w:t>
      </w:r>
      <w:r w:rsidRPr="00CE0DC8">
        <w:rPr>
          <w:rFonts w:ascii="Arial" w:hAnsi="Arial" w:cs="Arial"/>
          <w:noProof/>
          <w:sz w:val="20"/>
          <w:szCs w:val="20"/>
          <w:lang w:val="en-US"/>
        </w:rPr>
        <w:t xml:space="preserve"> in male rare minnow might be due to formation of ROS in liver.</w:t>
      </w:r>
      <w:r w:rsidR="00DF6705" w:rsidRPr="001F4812">
        <w:rPr>
          <w:rFonts w:ascii="Arial" w:hAnsi="Arial" w:cs="Arial"/>
          <w:noProof/>
          <w:sz w:val="20"/>
          <w:szCs w:val="20"/>
          <w:lang w:val="en-US"/>
        </w:rPr>
        <w:t xml:space="preserve"> </w:t>
      </w:r>
    </w:p>
    <w:p w:rsidR="001F4812" w:rsidRPr="001F4812" w:rsidRDefault="001F4812" w:rsidP="00C54F4B">
      <w:pPr>
        <w:jc w:val="both"/>
        <w:rPr>
          <w:rFonts w:ascii="Arial" w:hAnsi="Arial" w:cs="Arial"/>
          <w:noProof/>
          <w:sz w:val="20"/>
          <w:szCs w:val="20"/>
          <w:lang w:val="en-US"/>
        </w:rPr>
      </w:pPr>
    </w:p>
    <w:p w:rsidR="00B33E10" w:rsidRPr="009E1C19" w:rsidRDefault="00CE51AA" w:rsidP="00B33E10">
      <w:pPr>
        <w:autoSpaceDE w:val="0"/>
        <w:autoSpaceDN w:val="0"/>
        <w:adjustRightInd w:val="0"/>
        <w:spacing w:line="360" w:lineRule="auto"/>
        <w:ind w:firstLine="420"/>
        <w:jc w:val="center"/>
      </w:pPr>
      <w:r w:rsidRPr="009E1C19">
        <w:object w:dxaOrig="5662" w:dyaOrig="4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147pt" o:ole="">
            <v:imagedata r:id="rId8" o:title=""/>
          </v:shape>
          <o:OLEObject Type="Embed" ProgID="Origin50.Graph" ShapeID="_x0000_i1025" DrawAspect="Content" ObjectID="_1491763552" r:id="rId9"/>
        </w:object>
      </w:r>
    </w:p>
    <w:p w:rsidR="00B33E10" w:rsidRPr="009E1C19" w:rsidRDefault="00B33E10" w:rsidP="00B33E10">
      <w:pPr>
        <w:autoSpaceDE w:val="0"/>
        <w:autoSpaceDN w:val="0"/>
        <w:adjustRightInd w:val="0"/>
        <w:spacing w:line="360" w:lineRule="auto"/>
        <w:jc w:val="center"/>
        <w:rPr>
          <w:szCs w:val="21"/>
        </w:rPr>
      </w:pPr>
      <w:r w:rsidRPr="009E1C19">
        <w:rPr>
          <w:szCs w:val="21"/>
        </w:rPr>
        <w:t>Fig</w:t>
      </w:r>
      <w:r w:rsidR="00CE51AA">
        <w:rPr>
          <w:rFonts w:hint="eastAsia"/>
          <w:szCs w:val="21"/>
          <w:lang w:eastAsia="zh-CN"/>
        </w:rPr>
        <w:t>. 1</w:t>
      </w:r>
      <w:r w:rsidRPr="009E1C19">
        <w:rPr>
          <w:szCs w:val="21"/>
        </w:rPr>
        <w:t xml:space="preserve"> Effect of PFOS, P</w:t>
      </w:r>
      <w:r>
        <w:rPr>
          <w:szCs w:val="21"/>
        </w:rPr>
        <w:t>FNA and their mixture on the V</w:t>
      </w:r>
      <w:r>
        <w:rPr>
          <w:rFonts w:hint="eastAsia"/>
          <w:szCs w:val="21"/>
        </w:rPr>
        <w:t>tg</w:t>
      </w:r>
      <w:r w:rsidRPr="009E1C19">
        <w:rPr>
          <w:szCs w:val="21"/>
        </w:rPr>
        <w:t xml:space="preserve"> synthesis in rare minnow.</w:t>
      </w:r>
    </w:p>
    <w:p w:rsidR="00CE51AA" w:rsidRPr="009E1C19" w:rsidRDefault="00CE51AA" w:rsidP="00CE51AA">
      <w:pPr>
        <w:spacing w:line="360" w:lineRule="auto"/>
      </w:pPr>
      <w:r>
        <w:rPr>
          <w:noProof/>
          <w:lang w:val="en-US" w:eastAsia="zh-CN"/>
        </w:rPr>
        <w:drawing>
          <wp:inline distT="0" distB="0" distL="0" distR="0">
            <wp:extent cx="1985963" cy="13239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985963" cy="1323975"/>
                    </a:xfrm>
                    <a:prstGeom prst="rect">
                      <a:avLst/>
                    </a:prstGeom>
                    <a:noFill/>
                    <a:ln w="9525">
                      <a:noFill/>
                      <a:miter lim="800000"/>
                      <a:headEnd/>
                      <a:tailEnd/>
                    </a:ln>
                  </pic:spPr>
                </pic:pic>
              </a:graphicData>
            </a:graphic>
          </wp:inline>
        </w:drawing>
      </w:r>
      <w:r>
        <w:rPr>
          <w:noProof/>
          <w:lang w:val="en-US" w:eastAsia="zh-CN"/>
        </w:rPr>
        <w:drawing>
          <wp:inline distT="0" distB="0" distL="0" distR="0">
            <wp:extent cx="1943100" cy="1295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943100" cy="1295400"/>
                    </a:xfrm>
                    <a:prstGeom prst="rect">
                      <a:avLst/>
                    </a:prstGeom>
                    <a:noFill/>
                    <a:ln w="9525">
                      <a:noFill/>
                      <a:miter lim="800000"/>
                      <a:headEnd/>
                      <a:tailEnd/>
                    </a:ln>
                  </pic:spPr>
                </pic:pic>
              </a:graphicData>
            </a:graphic>
          </wp:inline>
        </w:drawing>
      </w:r>
      <w:r>
        <w:rPr>
          <w:noProof/>
          <w:lang w:val="en-US" w:eastAsia="zh-CN"/>
        </w:rPr>
        <w:drawing>
          <wp:inline distT="0" distB="0" distL="0" distR="0">
            <wp:extent cx="1962150" cy="1305747"/>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965686" cy="1308100"/>
                    </a:xfrm>
                    <a:prstGeom prst="rect">
                      <a:avLst/>
                    </a:prstGeom>
                    <a:noFill/>
                    <a:ln w="9525">
                      <a:noFill/>
                      <a:miter lim="800000"/>
                      <a:headEnd/>
                      <a:tailEnd/>
                    </a:ln>
                  </pic:spPr>
                </pic:pic>
              </a:graphicData>
            </a:graphic>
          </wp:inline>
        </w:drawing>
      </w:r>
    </w:p>
    <w:p w:rsidR="00CE51AA" w:rsidRPr="009E1C19" w:rsidRDefault="00CE51AA" w:rsidP="00CE51AA">
      <w:pPr>
        <w:spacing w:line="360" w:lineRule="auto"/>
        <w:jc w:val="center"/>
      </w:pPr>
      <w:r w:rsidRPr="009E1C19">
        <w:rPr>
          <w:szCs w:val="21"/>
        </w:rPr>
        <w:t>Fig</w:t>
      </w:r>
      <w:r>
        <w:rPr>
          <w:rFonts w:hint="eastAsia"/>
          <w:szCs w:val="21"/>
          <w:lang w:eastAsia="zh-CN"/>
        </w:rPr>
        <w:t xml:space="preserve">. </w:t>
      </w:r>
      <w:r>
        <w:rPr>
          <w:szCs w:val="21"/>
        </w:rPr>
        <w:t xml:space="preserve"> 2</w:t>
      </w:r>
      <w:r w:rsidRPr="009E1C19">
        <w:rPr>
          <w:szCs w:val="21"/>
        </w:rPr>
        <w:t xml:space="preserve"> Linear regre</w:t>
      </w:r>
      <w:r>
        <w:rPr>
          <w:szCs w:val="21"/>
        </w:rPr>
        <w:t>ssion between the content of V</w:t>
      </w:r>
      <w:r>
        <w:rPr>
          <w:rFonts w:hint="eastAsia"/>
          <w:szCs w:val="21"/>
        </w:rPr>
        <w:t>tg</w:t>
      </w:r>
      <w:r w:rsidRPr="009E1C19">
        <w:rPr>
          <w:szCs w:val="21"/>
        </w:rPr>
        <w:t xml:space="preserve"> and ROS</w:t>
      </w:r>
    </w:p>
    <w:p w:rsidR="00C54F4B" w:rsidRDefault="00C54F4B" w:rsidP="00C54F4B">
      <w:pPr>
        <w:jc w:val="both"/>
        <w:rPr>
          <w:rFonts w:ascii="Arial" w:hAnsi="Arial" w:cs="Arial" w:hint="eastAsia"/>
          <w:noProof/>
          <w:sz w:val="20"/>
          <w:szCs w:val="20"/>
          <w:lang w:val="fr-FR" w:eastAsia="zh-CN"/>
        </w:rPr>
      </w:pPr>
    </w:p>
    <w:sectPr w:rsidR="00C54F4B" w:rsidSect="004B2CE5">
      <w:pgSz w:w="11906" w:h="16838" w:code="9"/>
      <w:pgMar w:top="1418"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557" w:rsidRDefault="00EE1557" w:rsidP="00E67592">
      <w:r>
        <w:separator/>
      </w:r>
    </w:p>
  </w:endnote>
  <w:endnote w:type="continuationSeparator" w:id="1">
    <w:p w:rsidR="00EE1557" w:rsidRDefault="00EE1557" w:rsidP="00E67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557" w:rsidRDefault="00EE1557" w:rsidP="00E67592">
      <w:r>
        <w:separator/>
      </w:r>
    </w:p>
  </w:footnote>
  <w:footnote w:type="continuationSeparator" w:id="1">
    <w:p w:rsidR="00EE1557" w:rsidRDefault="00EE1557" w:rsidP="00E675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applyBreakingRules/>
    <w:useFELayout/>
  </w:compat>
  <w:rsids>
    <w:rsidRoot w:val="004F3F40"/>
    <w:rsid w:val="000F7DDD"/>
    <w:rsid w:val="001A6F72"/>
    <w:rsid w:val="001F4812"/>
    <w:rsid w:val="00241318"/>
    <w:rsid w:val="00455675"/>
    <w:rsid w:val="00455DBB"/>
    <w:rsid w:val="004B2CE5"/>
    <w:rsid w:val="004F3F40"/>
    <w:rsid w:val="00503E01"/>
    <w:rsid w:val="00536439"/>
    <w:rsid w:val="008C47B6"/>
    <w:rsid w:val="008E1BB9"/>
    <w:rsid w:val="009B473C"/>
    <w:rsid w:val="00A34C75"/>
    <w:rsid w:val="00A377E4"/>
    <w:rsid w:val="00A4450B"/>
    <w:rsid w:val="00B10E8D"/>
    <w:rsid w:val="00B33E10"/>
    <w:rsid w:val="00BB51C3"/>
    <w:rsid w:val="00C22D80"/>
    <w:rsid w:val="00C54F4B"/>
    <w:rsid w:val="00CE0DC8"/>
    <w:rsid w:val="00CE51AA"/>
    <w:rsid w:val="00D2223F"/>
    <w:rsid w:val="00DF6705"/>
    <w:rsid w:val="00E05237"/>
    <w:rsid w:val="00E67592"/>
    <w:rsid w:val="00EE1557"/>
    <w:rsid w:val="00F40DD3"/>
    <w:rsid w:val="00F842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4C75"/>
    <w:rPr>
      <w:color w:val="0000FF"/>
      <w:u w:val="single"/>
    </w:rPr>
  </w:style>
  <w:style w:type="paragraph" w:styleId="a4">
    <w:name w:val="header"/>
    <w:basedOn w:val="a"/>
    <w:link w:val="Char"/>
    <w:uiPriority w:val="99"/>
    <w:semiHidden/>
    <w:unhideWhenUsed/>
    <w:rsid w:val="00E675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67592"/>
    <w:rPr>
      <w:sz w:val="18"/>
      <w:szCs w:val="18"/>
    </w:rPr>
  </w:style>
  <w:style w:type="paragraph" w:styleId="a5">
    <w:name w:val="footer"/>
    <w:basedOn w:val="a"/>
    <w:link w:val="Char0"/>
    <w:uiPriority w:val="99"/>
    <w:semiHidden/>
    <w:unhideWhenUsed/>
    <w:rsid w:val="00E67592"/>
    <w:pPr>
      <w:tabs>
        <w:tab w:val="center" w:pos="4153"/>
        <w:tab w:val="right" w:pos="8306"/>
      </w:tabs>
      <w:snapToGrid w:val="0"/>
    </w:pPr>
    <w:rPr>
      <w:sz w:val="18"/>
      <w:szCs w:val="18"/>
    </w:rPr>
  </w:style>
  <w:style w:type="character" w:customStyle="1" w:styleId="Char0">
    <w:name w:val="页脚 Char"/>
    <w:basedOn w:val="a0"/>
    <w:link w:val="a5"/>
    <w:uiPriority w:val="99"/>
    <w:semiHidden/>
    <w:rsid w:val="00E67592"/>
    <w:rPr>
      <w:sz w:val="18"/>
      <w:szCs w:val="18"/>
    </w:rPr>
  </w:style>
  <w:style w:type="character" w:customStyle="1" w:styleId="apple-converted-space">
    <w:name w:val="apple-converted-space"/>
    <w:basedOn w:val="a0"/>
    <w:rsid w:val="00CE0DC8"/>
  </w:style>
  <w:style w:type="paragraph" w:styleId="a6">
    <w:name w:val="Balloon Text"/>
    <w:basedOn w:val="a"/>
    <w:link w:val="Char1"/>
    <w:uiPriority w:val="99"/>
    <w:semiHidden/>
    <w:unhideWhenUsed/>
    <w:rsid w:val="00CE51AA"/>
    <w:rPr>
      <w:sz w:val="18"/>
      <w:szCs w:val="18"/>
    </w:rPr>
  </w:style>
  <w:style w:type="character" w:customStyle="1" w:styleId="Char1">
    <w:name w:val="批注框文本 Char"/>
    <w:basedOn w:val="a0"/>
    <w:link w:val="a6"/>
    <w:uiPriority w:val="99"/>
    <w:semiHidden/>
    <w:rsid w:val="00CE51AA"/>
    <w:rPr>
      <w:sz w:val="18"/>
      <w:szCs w:val="18"/>
    </w:rPr>
  </w:style>
</w:styles>
</file>

<file path=word/webSettings.xml><?xml version="1.0" encoding="utf-8"?>
<w:webSettings xmlns:r="http://schemas.openxmlformats.org/officeDocument/2006/relationships" xmlns:w="http://schemas.openxmlformats.org/wordprocessingml/2006/main">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84460675@qq.com" TargetMode="External"/><Relationship Id="rId12"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nsw72@gmail.com" TargetMode="External"/><Relationship Id="rId11" Type="http://schemas.openxmlformats.org/officeDocument/2006/relationships/image" Target="media/image3.emf"/><Relationship Id="rId5" Type="http://schemas.openxmlformats.org/officeDocument/2006/relationships/endnotes" Target="endnotes.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328</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微软中国</Company>
  <LinksUpToDate>false</LinksUpToDate>
  <CharactersWithSpaces>2200</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微软用户</cp:lastModifiedBy>
  <cp:revision>6</cp:revision>
  <dcterms:created xsi:type="dcterms:W3CDTF">2015-04-28T13:44:00Z</dcterms:created>
  <dcterms:modified xsi:type="dcterms:W3CDTF">2015-04-28T13:59:00Z</dcterms:modified>
</cp:coreProperties>
</file>