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60B8" w14:textId="77777777" w:rsidR="00DF6705" w:rsidRPr="00890C77" w:rsidRDefault="00BD7F8D" w:rsidP="00DF6705">
      <w:pPr>
        <w:spacing w:after="120"/>
        <w:rPr>
          <w:rFonts w:ascii="Arial" w:hAnsi="Arial" w:cs="Arial"/>
          <w:b/>
          <w:noProof/>
          <w:sz w:val="28"/>
          <w:szCs w:val="28"/>
        </w:rPr>
      </w:pPr>
      <w:r w:rsidRPr="00890C77">
        <w:rPr>
          <w:rFonts w:ascii="Arial" w:hAnsi="Arial" w:cs="Arial"/>
          <w:b/>
          <w:noProof/>
          <w:sz w:val="28"/>
          <w:szCs w:val="28"/>
          <w:lang w:val="fr-FR"/>
        </w:rPr>
        <w:t>Modeling frameworks for the prediction of the ecotoxicity of ionizable organic chemicals</w:t>
      </w:r>
    </w:p>
    <w:p w14:paraId="760C2844" w14:textId="77777777" w:rsidR="001F4812" w:rsidRPr="00890C77" w:rsidRDefault="001F4812" w:rsidP="00DF6705">
      <w:pPr>
        <w:spacing w:after="120"/>
        <w:rPr>
          <w:rFonts w:ascii="Arial" w:hAnsi="Arial" w:cs="Arial"/>
          <w:b/>
          <w:noProof/>
          <w:sz w:val="32"/>
          <w:szCs w:val="32"/>
        </w:rPr>
      </w:pPr>
    </w:p>
    <w:p w14:paraId="4B71A619" w14:textId="605299AB" w:rsidR="00DF6705" w:rsidRPr="00890C77" w:rsidRDefault="00BD7F8D" w:rsidP="00DF6705">
      <w:pPr>
        <w:spacing w:after="120"/>
        <w:rPr>
          <w:rFonts w:ascii="Arial" w:hAnsi="Arial" w:cs="Arial"/>
          <w:smallCaps/>
          <w:noProof/>
          <w:lang w:val="en-US"/>
        </w:rPr>
      </w:pPr>
      <w:r w:rsidRPr="00890C77">
        <w:rPr>
          <w:rFonts w:ascii="Arial" w:hAnsi="Arial" w:cs="Arial"/>
          <w:smallCaps/>
          <w:noProof/>
          <w:lang w:val="en-US"/>
        </w:rPr>
        <w:t>Beate Escher</w:t>
      </w:r>
      <w:r w:rsidRPr="00890C77">
        <w:rPr>
          <w:rFonts w:ascii="Arial" w:hAnsi="Arial" w:cs="Arial"/>
          <w:smallCaps/>
          <w:noProof/>
          <w:vertAlign w:val="superscript"/>
          <w:lang w:val="en-US"/>
        </w:rPr>
        <w:t>1</w:t>
      </w:r>
      <w:r w:rsidRPr="00890C77">
        <w:rPr>
          <w:rFonts w:ascii="Arial" w:hAnsi="Arial" w:cs="Arial"/>
          <w:smallCaps/>
          <w:noProof/>
          <w:lang w:val="en-US"/>
        </w:rPr>
        <w:t>,</w:t>
      </w:r>
      <w:r w:rsidR="00B65C9A" w:rsidRPr="00B65C9A">
        <w:rPr>
          <w:rFonts w:ascii="Arial" w:hAnsi="Arial" w:cs="Arial"/>
          <w:smallCaps/>
          <w:noProof/>
          <w:lang w:val="en-US"/>
        </w:rPr>
        <w:t xml:space="preserve"> </w:t>
      </w:r>
      <w:r w:rsidR="00B65C9A" w:rsidRPr="00890C77">
        <w:rPr>
          <w:rFonts w:ascii="Arial" w:hAnsi="Arial" w:cs="Arial"/>
          <w:smallCaps/>
          <w:noProof/>
          <w:lang w:val="en-US"/>
        </w:rPr>
        <w:t>Ruben Abagyan</w:t>
      </w:r>
      <w:r w:rsidR="00B65C9A">
        <w:rPr>
          <w:rFonts w:ascii="Arial" w:hAnsi="Arial" w:cs="Arial"/>
          <w:smallCaps/>
          <w:noProof/>
          <w:vertAlign w:val="superscript"/>
          <w:lang w:val="en-US"/>
        </w:rPr>
        <w:t>2</w:t>
      </w:r>
      <w:r w:rsidR="00B65C9A">
        <w:rPr>
          <w:rFonts w:ascii="Arial" w:hAnsi="Arial" w:cs="Arial"/>
          <w:smallCaps/>
          <w:noProof/>
          <w:lang w:val="en-US"/>
        </w:rPr>
        <w:t xml:space="preserve">, </w:t>
      </w:r>
      <w:r w:rsidRPr="00890C77">
        <w:rPr>
          <w:rFonts w:ascii="Arial" w:hAnsi="Arial" w:cs="Arial"/>
          <w:smallCaps/>
          <w:noProof/>
          <w:lang w:val="en-US"/>
        </w:rPr>
        <w:t xml:space="preserve"> Kai Bittermann</w:t>
      </w:r>
      <w:r w:rsidR="00DF6705" w:rsidRPr="00890C77">
        <w:rPr>
          <w:rFonts w:ascii="Arial" w:hAnsi="Arial" w:cs="Arial"/>
          <w:smallCaps/>
          <w:noProof/>
          <w:vertAlign w:val="superscript"/>
          <w:lang w:val="en-US"/>
        </w:rPr>
        <w:t>1</w:t>
      </w:r>
      <w:r w:rsidR="007878D5" w:rsidRPr="00890C77">
        <w:rPr>
          <w:rFonts w:ascii="Arial" w:hAnsi="Arial" w:cs="Arial"/>
          <w:smallCaps/>
          <w:noProof/>
          <w:lang w:val="en-US"/>
        </w:rPr>
        <w:t xml:space="preserve">, </w:t>
      </w:r>
      <w:r w:rsidR="00496C60">
        <w:rPr>
          <w:rFonts w:ascii="Arial" w:hAnsi="Arial" w:cs="Arial"/>
          <w:smallCaps/>
          <w:noProof/>
          <w:lang w:val="en-US"/>
        </w:rPr>
        <w:t>Alistair Boxall</w:t>
      </w:r>
      <w:r w:rsidR="00B65C9A">
        <w:rPr>
          <w:rFonts w:ascii="Arial" w:hAnsi="Arial" w:cs="Arial"/>
          <w:smallCaps/>
          <w:noProof/>
          <w:vertAlign w:val="superscript"/>
          <w:lang w:val="en-US"/>
        </w:rPr>
        <w:t>3</w:t>
      </w:r>
      <w:r w:rsidR="00496C60">
        <w:rPr>
          <w:rFonts w:ascii="Arial" w:hAnsi="Arial" w:cs="Arial"/>
          <w:smallCaps/>
          <w:noProof/>
          <w:lang w:val="en-US"/>
        </w:rPr>
        <w:t xml:space="preserve">, </w:t>
      </w:r>
      <w:r w:rsidR="007878D5" w:rsidRPr="00890C77">
        <w:rPr>
          <w:rFonts w:ascii="Arial" w:hAnsi="Arial" w:cs="Arial"/>
          <w:smallCaps/>
          <w:noProof/>
          <w:lang w:val="en-US"/>
        </w:rPr>
        <w:t>Byan Brooks</w:t>
      </w:r>
      <w:r w:rsidR="00B65C9A">
        <w:rPr>
          <w:rFonts w:ascii="Arial" w:hAnsi="Arial" w:cs="Arial"/>
          <w:smallCaps/>
          <w:noProof/>
          <w:vertAlign w:val="superscript"/>
          <w:lang w:val="en-US"/>
        </w:rPr>
        <w:t>4</w:t>
      </w:r>
      <w:r w:rsidR="007878D5" w:rsidRPr="00890C77">
        <w:rPr>
          <w:rFonts w:ascii="Arial" w:hAnsi="Arial" w:cs="Arial"/>
          <w:smallCaps/>
          <w:noProof/>
          <w:lang w:val="en-US"/>
        </w:rPr>
        <w:t xml:space="preserve">, </w:t>
      </w:r>
      <w:r w:rsidR="00496C60">
        <w:rPr>
          <w:rFonts w:ascii="Arial" w:hAnsi="Arial" w:cs="Arial"/>
          <w:smallCaps/>
          <w:noProof/>
          <w:lang w:val="en-US"/>
        </w:rPr>
        <w:t>Michelle embry</w:t>
      </w:r>
      <w:r w:rsidR="00496C60">
        <w:rPr>
          <w:rFonts w:ascii="Arial" w:hAnsi="Arial" w:cs="Arial"/>
          <w:smallCaps/>
          <w:noProof/>
          <w:vertAlign w:val="superscript"/>
          <w:lang w:val="en-US"/>
        </w:rPr>
        <w:t>5</w:t>
      </w:r>
      <w:r w:rsidR="00496C60">
        <w:rPr>
          <w:rFonts w:ascii="Arial" w:hAnsi="Arial" w:cs="Arial"/>
          <w:smallCaps/>
          <w:noProof/>
          <w:lang w:val="en-US"/>
        </w:rPr>
        <w:t xml:space="preserve">, </w:t>
      </w:r>
      <w:r w:rsidR="007878D5" w:rsidRPr="00890C77">
        <w:rPr>
          <w:rFonts w:ascii="Arial" w:hAnsi="Arial" w:cs="Arial"/>
          <w:smallCaps/>
          <w:noProof/>
          <w:lang w:val="en-CA"/>
        </w:rPr>
        <w:t xml:space="preserve">Tala </w:t>
      </w:r>
      <w:r w:rsidR="007878D5" w:rsidRPr="00945327">
        <w:rPr>
          <w:rFonts w:ascii="Arial" w:hAnsi="Arial" w:cs="Arial"/>
          <w:smallCaps/>
          <w:noProof/>
          <w:lang w:val="en-CA"/>
        </w:rPr>
        <w:t>Henry</w:t>
      </w:r>
      <w:r w:rsidR="00496C60">
        <w:rPr>
          <w:rFonts w:ascii="Arial" w:hAnsi="Arial" w:cs="Arial"/>
          <w:smallCaps/>
          <w:noProof/>
          <w:vertAlign w:val="superscript"/>
          <w:lang w:val="en-US"/>
        </w:rPr>
        <w:t>6</w:t>
      </w:r>
      <w:r w:rsidR="00945327">
        <w:rPr>
          <w:rFonts w:ascii="Arial" w:hAnsi="Arial" w:cs="Arial"/>
          <w:smallCaps/>
          <w:noProof/>
          <w:lang w:val="en-US"/>
        </w:rPr>
        <w:t>,</w:t>
      </w:r>
      <w:r w:rsidR="00945327">
        <w:rPr>
          <w:rFonts w:ascii="Arial" w:hAnsi="Arial" w:cs="Arial"/>
          <w:smallCaps/>
          <w:noProof/>
          <w:vertAlign w:val="superscript"/>
          <w:lang w:val="en-US"/>
        </w:rPr>
        <w:t xml:space="preserve"> </w:t>
      </w:r>
      <w:r w:rsidR="00945327">
        <w:rPr>
          <w:rFonts w:ascii="Arial" w:hAnsi="Arial" w:cs="Arial"/>
          <w:smallCaps/>
          <w:noProof/>
          <w:lang w:val="en-US"/>
        </w:rPr>
        <w:t>Hiroshi</w:t>
      </w:r>
      <w:r w:rsidR="00945327" w:rsidRPr="00890C77">
        <w:rPr>
          <w:rFonts w:ascii="Arial" w:hAnsi="Arial" w:cs="Arial"/>
          <w:smallCaps/>
          <w:noProof/>
          <w:lang w:val="en-US"/>
        </w:rPr>
        <w:t xml:space="preserve"> </w:t>
      </w:r>
      <w:r w:rsidR="00945327">
        <w:rPr>
          <w:rFonts w:ascii="Arial" w:hAnsi="Arial" w:cs="Arial"/>
          <w:smallCaps/>
          <w:noProof/>
          <w:lang w:val="en-US"/>
        </w:rPr>
        <w:t>Yamamoto</w:t>
      </w:r>
      <w:r w:rsidR="00496C60">
        <w:rPr>
          <w:rFonts w:ascii="Arial" w:hAnsi="Arial" w:cs="Arial"/>
          <w:smallCaps/>
          <w:noProof/>
          <w:vertAlign w:val="superscript"/>
          <w:lang w:val="en-US"/>
        </w:rPr>
        <w:t>7</w:t>
      </w:r>
      <w:r w:rsidR="00945327">
        <w:rPr>
          <w:rFonts w:ascii="Arial" w:hAnsi="Arial" w:cs="Arial"/>
          <w:smallCaps/>
          <w:noProof/>
          <w:lang w:val="en-US"/>
        </w:rPr>
        <w:t xml:space="preserve">, </w:t>
      </w:r>
      <w:r w:rsidR="007878D5" w:rsidRPr="00890C77">
        <w:rPr>
          <w:rFonts w:ascii="Arial" w:hAnsi="Arial" w:cs="Arial"/>
          <w:smallCaps/>
          <w:noProof/>
          <w:lang w:val="en-CA"/>
        </w:rPr>
        <w:t>Theodore Valenti</w:t>
      </w:r>
      <w:r w:rsidR="00496C60">
        <w:rPr>
          <w:rFonts w:ascii="Arial" w:hAnsi="Arial" w:cs="Arial"/>
          <w:smallCaps/>
          <w:noProof/>
          <w:vertAlign w:val="superscript"/>
          <w:lang w:val="en-US"/>
        </w:rPr>
        <w:t>8</w:t>
      </w:r>
    </w:p>
    <w:p w14:paraId="61FDEE6A" w14:textId="33646247" w:rsidR="00DF6705" w:rsidRDefault="00DF6705" w:rsidP="00BD7F8D">
      <w:pPr>
        <w:rPr>
          <w:rFonts w:ascii="Arial" w:hAnsi="Arial" w:cs="Arial"/>
          <w:noProof/>
          <w:sz w:val="18"/>
          <w:szCs w:val="18"/>
          <w:lang w:val="en-US"/>
        </w:rPr>
      </w:pPr>
      <w:r w:rsidRPr="00890C77">
        <w:rPr>
          <w:rFonts w:ascii="Arial" w:hAnsi="Arial" w:cs="Arial"/>
          <w:noProof/>
          <w:sz w:val="18"/>
          <w:szCs w:val="18"/>
          <w:vertAlign w:val="superscript"/>
        </w:rPr>
        <w:t xml:space="preserve">1 </w:t>
      </w:r>
      <w:r w:rsidR="007878D5" w:rsidRPr="00890C77">
        <w:rPr>
          <w:rFonts w:ascii="Arial" w:hAnsi="Arial" w:cs="Arial"/>
          <w:noProof/>
          <w:sz w:val="18"/>
          <w:szCs w:val="18"/>
          <w:lang w:val="en-US"/>
        </w:rPr>
        <w:t xml:space="preserve">UFZ - </w:t>
      </w:r>
      <w:r w:rsidR="00BD7F8D" w:rsidRPr="00890C77">
        <w:rPr>
          <w:rFonts w:ascii="Arial" w:hAnsi="Arial" w:cs="Arial"/>
          <w:noProof/>
          <w:sz w:val="18"/>
          <w:szCs w:val="18"/>
          <w:lang w:val="en-US"/>
        </w:rPr>
        <w:t>Helmholtz Cen</w:t>
      </w:r>
      <w:r w:rsidR="007878D5" w:rsidRPr="00890C77">
        <w:rPr>
          <w:rFonts w:ascii="Arial" w:hAnsi="Arial" w:cs="Arial"/>
          <w:noProof/>
          <w:sz w:val="18"/>
          <w:szCs w:val="18"/>
          <w:lang w:val="en-US"/>
        </w:rPr>
        <w:t xml:space="preserve">tre for Environmental Research </w:t>
      </w:r>
      <w:r w:rsidR="00BD7F8D" w:rsidRPr="00890C77">
        <w:rPr>
          <w:rFonts w:ascii="Arial" w:hAnsi="Arial" w:cs="Arial"/>
          <w:noProof/>
          <w:sz w:val="18"/>
          <w:szCs w:val="18"/>
          <w:lang w:val="en-US"/>
        </w:rPr>
        <w:t>, Permoserstraße 15, 04318 Leipzig, Germany</w:t>
      </w:r>
    </w:p>
    <w:p w14:paraId="1E540391" w14:textId="3B6253DA" w:rsidR="00B65C9A" w:rsidRPr="00B65C9A" w:rsidRDefault="00B65C9A" w:rsidP="00B65C9A">
      <w:pPr>
        <w:spacing w:after="120"/>
        <w:rPr>
          <w:rFonts w:ascii="Arial" w:hAnsi="Arial" w:cs="Arial"/>
          <w:noProof/>
          <w:sz w:val="18"/>
          <w:szCs w:val="18"/>
          <w:lang w:val="en-CA"/>
        </w:rPr>
      </w:pPr>
      <w:r>
        <w:rPr>
          <w:rFonts w:ascii="Arial" w:hAnsi="Arial" w:cs="Arial"/>
          <w:noProof/>
          <w:sz w:val="18"/>
          <w:szCs w:val="18"/>
          <w:vertAlign w:val="superscript"/>
        </w:rPr>
        <w:t>2</w:t>
      </w:r>
      <w:r w:rsidRPr="00890C77">
        <w:rPr>
          <w:rFonts w:ascii="Arial" w:hAnsi="Arial" w:cs="Arial"/>
          <w:noProof/>
          <w:sz w:val="18"/>
          <w:szCs w:val="18"/>
          <w:lang w:val="en-US"/>
        </w:rPr>
        <w:t>University of California, San Diego, La Jolla, CA  92093-0747, USA</w:t>
      </w:r>
    </w:p>
    <w:p w14:paraId="0EB2E202" w14:textId="5F0F3B1D" w:rsidR="007878D5" w:rsidRDefault="00B65C9A" w:rsidP="007878D5">
      <w:pPr>
        <w:spacing w:after="120"/>
        <w:rPr>
          <w:rFonts w:ascii="Arial" w:hAnsi="Arial" w:cs="Arial"/>
          <w:noProof/>
          <w:sz w:val="18"/>
          <w:szCs w:val="18"/>
          <w:lang w:val="en-CA"/>
        </w:rPr>
      </w:pPr>
      <w:r>
        <w:rPr>
          <w:rFonts w:ascii="Arial" w:hAnsi="Arial" w:cs="Arial"/>
          <w:noProof/>
          <w:sz w:val="18"/>
          <w:szCs w:val="18"/>
          <w:vertAlign w:val="superscript"/>
        </w:rPr>
        <w:t>3</w:t>
      </w:r>
      <w:r w:rsidR="007878D5" w:rsidRPr="00890C77">
        <w:rPr>
          <w:rFonts w:ascii="Arial" w:hAnsi="Arial" w:cs="Arial"/>
          <w:noProof/>
          <w:sz w:val="18"/>
          <w:szCs w:val="18"/>
          <w:lang w:val="en-CA"/>
        </w:rPr>
        <w:t>Baylor University, Waco, TX, USA</w:t>
      </w:r>
    </w:p>
    <w:p w14:paraId="6F7217BA" w14:textId="6894C024" w:rsidR="00496C60" w:rsidRPr="00890C77" w:rsidRDefault="00B65C9A" w:rsidP="007878D5">
      <w:pPr>
        <w:spacing w:after="120"/>
        <w:rPr>
          <w:rFonts w:ascii="Arial" w:hAnsi="Arial" w:cs="Arial"/>
          <w:noProof/>
          <w:sz w:val="18"/>
          <w:szCs w:val="18"/>
          <w:lang w:val="en-CA"/>
        </w:rPr>
      </w:pPr>
      <w:r>
        <w:rPr>
          <w:rFonts w:ascii="Arial" w:hAnsi="Arial" w:cs="Arial"/>
          <w:noProof/>
          <w:sz w:val="18"/>
          <w:szCs w:val="18"/>
          <w:vertAlign w:val="superscript"/>
        </w:rPr>
        <w:t>4</w:t>
      </w:r>
      <w:r w:rsidR="00496C60">
        <w:rPr>
          <w:rFonts w:ascii="Arial" w:hAnsi="Arial" w:cs="Arial"/>
          <w:noProof/>
          <w:sz w:val="18"/>
          <w:szCs w:val="18"/>
          <w:lang w:val="en-CA"/>
        </w:rPr>
        <w:t>York University, Heslington, York,UK</w:t>
      </w:r>
    </w:p>
    <w:p w14:paraId="3B0E7B55" w14:textId="7E73959F" w:rsidR="00496C60" w:rsidRDefault="00496C60" w:rsidP="00DF6705">
      <w:pPr>
        <w:spacing w:after="120"/>
        <w:rPr>
          <w:rFonts w:ascii="Arial" w:hAnsi="Arial" w:cs="Arial"/>
          <w:noProof/>
          <w:sz w:val="18"/>
          <w:szCs w:val="18"/>
          <w:vertAlign w:val="superscript"/>
          <w:lang w:val="en-US"/>
        </w:rPr>
      </w:pPr>
      <w:r>
        <w:rPr>
          <w:rFonts w:ascii="Arial" w:hAnsi="Arial" w:cs="Arial"/>
          <w:noProof/>
          <w:sz w:val="18"/>
          <w:szCs w:val="18"/>
          <w:vertAlign w:val="superscript"/>
        </w:rPr>
        <w:t>5</w:t>
      </w:r>
      <w:r w:rsidRPr="00496C60">
        <w:rPr>
          <w:rFonts w:ascii="Arial" w:hAnsi="Arial" w:cs="Arial"/>
          <w:noProof/>
          <w:sz w:val="18"/>
          <w:szCs w:val="18"/>
          <w:lang w:val="en-US"/>
        </w:rPr>
        <w:t>ILSI Health and Environmental Sciences Institute, Washington DC</w:t>
      </w:r>
      <w:r>
        <w:rPr>
          <w:rFonts w:ascii="Arial" w:hAnsi="Arial" w:cs="Arial"/>
          <w:noProof/>
          <w:sz w:val="18"/>
          <w:szCs w:val="18"/>
          <w:lang w:val="en-US"/>
        </w:rPr>
        <w:t>,</w:t>
      </w:r>
      <w:r w:rsidRPr="00496C60">
        <w:rPr>
          <w:rFonts w:ascii="Arial" w:hAnsi="Arial" w:cs="Arial"/>
          <w:noProof/>
          <w:sz w:val="18"/>
          <w:szCs w:val="18"/>
          <w:lang w:val="en-US"/>
        </w:rPr>
        <w:t xml:space="preserve"> USA</w:t>
      </w:r>
    </w:p>
    <w:p w14:paraId="65B03079" w14:textId="36358A08" w:rsidR="00DF6705" w:rsidRDefault="00496C60" w:rsidP="00DF6705">
      <w:pPr>
        <w:spacing w:after="120"/>
        <w:rPr>
          <w:rFonts w:ascii="Arial" w:hAnsi="Arial" w:cs="Arial"/>
          <w:noProof/>
          <w:sz w:val="18"/>
          <w:szCs w:val="18"/>
          <w:lang w:val="en-CA"/>
        </w:rPr>
      </w:pPr>
      <w:r>
        <w:rPr>
          <w:rFonts w:ascii="Arial" w:hAnsi="Arial" w:cs="Arial"/>
          <w:noProof/>
          <w:sz w:val="18"/>
          <w:szCs w:val="18"/>
          <w:vertAlign w:val="superscript"/>
          <w:lang w:val="en-US"/>
        </w:rPr>
        <w:t>6</w:t>
      </w:r>
      <w:r w:rsidR="007878D5" w:rsidRPr="00890C77">
        <w:rPr>
          <w:rFonts w:ascii="Arial" w:hAnsi="Arial" w:cs="Arial"/>
          <w:noProof/>
          <w:sz w:val="18"/>
          <w:szCs w:val="18"/>
          <w:lang w:val="en-CA"/>
        </w:rPr>
        <w:t>Office of Pollution Prevention and Toxics, US Environmental Protection Agency, 1200 Pennsylvania Ave NW, Washington, DC 20460</w:t>
      </w:r>
      <w:r w:rsidR="00890C77" w:rsidRPr="00890C77">
        <w:rPr>
          <w:rFonts w:ascii="Arial" w:hAnsi="Arial" w:cs="Arial"/>
          <w:noProof/>
          <w:sz w:val="18"/>
          <w:szCs w:val="18"/>
          <w:lang w:val="en-CA"/>
        </w:rPr>
        <w:t>, USA</w:t>
      </w:r>
      <w:r w:rsidR="007878D5" w:rsidRPr="00890C77">
        <w:rPr>
          <w:rFonts w:ascii="Arial" w:hAnsi="Arial" w:cs="Arial"/>
          <w:noProof/>
          <w:sz w:val="18"/>
          <w:szCs w:val="18"/>
          <w:lang w:val="en-CA"/>
        </w:rPr>
        <w:t>*</w:t>
      </w:r>
    </w:p>
    <w:p w14:paraId="34546ABE" w14:textId="11814C5D" w:rsidR="00945327" w:rsidRPr="00890C77" w:rsidRDefault="00496C60" w:rsidP="00DF6705">
      <w:pPr>
        <w:spacing w:after="120"/>
        <w:rPr>
          <w:rFonts w:ascii="Arial" w:hAnsi="Arial" w:cs="Arial"/>
          <w:noProof/>
          <w:sz w:val="18"/>
          <w:szCs w:val="18"/>
          <w:lang w:val="en-CA"/>
        </w:rPr>
      </w:pPr>
      <w:r>
        <w:rPr>
          <w:rFonts w:ascii="Arial" w:hAnsi="Arial" w:cs="Arial"/>
          <w:noProof/>
          <w:sz w:val="18"/>
          <w:szCs w:val="18"/>
          <w:vertAlign w:val="superscript"/>
          <w:lang w:val="en-US"/>
        </w:rPr>
        <w:t>7</w:t>
      </w:r>
      <w:r w:rsidR="00945327" w:rsidRPr="00945327">
        <w:rPr>
          <w:rFonts w:ascii="Arial" w:hAnsi="Arial" w:cs="Arial"/>
          <w:noProof/>
          <w:sz w:val="18"/>
          <w:szCs w:val="18"/>
          <w:lang w:val="en-US"/>
        </w:rPr>
        <w:t>Tokushima University, Tokushima</w:t>
      </w:r>
      <w:r w:rsidR="00C61E2A">
        <w:rPr>
          <w:rFonts w:ascii="Arial" w:hAnsi="Arial" w:cs="Arial"/>
          <w:noProof/>
          <w:sz w:val="18"/>
          <w:szCs w:val="18"/>
          <w:lang w:val="en-US"/>
        </w:rPr>
        <w:t>, Japan</w:t>
      </w:r>
    </w:p>
    <w:p w14:paraId="5DAEB575" w14:textId="51D88504" w:rsidR="007878D5" w:rsidRPr="00890C77" w:rsidRDefault="00496C60" w:rsidP="007878D5">
      <w:pPr>
        <w:spacing w:after="120"/>
        <w:rPr>
          <w:rFonts w:ascii="Arial" w:hAnsi="Arial" w:cs="Arial"/>
          <w:noProof/>
          <w:sz w:val="18"/>
          <w:szCs w:val="18"/>
          <w:lang w:val="en-CA"/>
        </w:rPr>
      </w:pPr>
      <w:r>
        <w:rPr>
          <w:rFonts w:ascii="Arial" w:hAnsi="Arial" w:cs="Arial"/>
          <w:noProof/>
          <w:sz w:val="18"/>
          <w:szCs w:val="18"/>
          <w:vertAlign w:val="superscript"/>
        </w:rPr>
        <w:t>8</w:t>
      </w:r>
      <w:r w:rsidR="007878D5" w:rsidRPr="00890C77">
        <w:rPr>
          <w:rFonts w:ascii="Arial" w:hAnsi="Arial" w:cs="Arial"/>
          <w:noProof/>
          <w:sz w:val="18"/>
          <w:szCs w:val="18"/>
          <w:vertAlign w:val="superscript"/>
        </w:rPr>
        <w:t xml:space="preserve"> </w:t>
      </w:r>
      <w:r w:rsidR="007878D5" w:rsidRPr="00890C77">
        <w:rPr>
          <w:rFonts w:ascii="Arial" w:hAnsi="Arial" w:cs="Arial"/>
          <w:noProof/>
          <w:sz w:val="18"/>
          <w:szCs w:val="18"/>
          <w:lang w:val="en-CA"/>
        </w:rPr>
        <w:t>Syngenta, Greensboro, NC, USA</w:t>
      </w:r>
    </w:p>
    <w:p w14:paraId="3340753D" w14:textId="77777777" w:rsidR="004B2CE5" w:rsidRPr="00890C77" w:rsidRDefault="004B2CE5" w:rsidP="00C54F4B">
      <w:pPr>
        <w:jc w:val="both"/>
        <w:rPr>
          <w:rFonts w:ascii="Arial" w:hAnsi="Arial" w:cs="Arial"/>
          <w:noProof/>
          <w:sz w:val="20"/>
          <w:szCs w:val="20"/>
          <w:lang w:val="en-US"/>
        </w:rPr>
      </w:pPr>
      <w:bookmarkStart w:id="0" w:name="_GoBack"/>
      <w:bookmarkEnd w:id="0"/>
    </w:p>
    <w:p w14:paraId="3C62C22A" w14:textId="439474A6" w:rsidR="007878D5" w:rsidRPr="00890C77" w:rsidRDefault="007878D5" w:rsidP="007878D5">
      <w:pPr>
        <w:jc w:val="both"/>
        <w:rPr>
          <w:rFonts w:ascii="Arial" w:hAnsi="Arial" w:cs="Arial"/>
          <w:noProof/>
          <w:sz w:val="20"/>
          <w:szCs w:val="20"/>
          <w:lang w:val="en-CA"/>
        </w:rPr>
      </w:pPr>
      <w:r w:rsidRPr="00890C77">
        <w:rPr>
          <w:rFonts w:ascii="Arial" w:hAnsi="Arial" w:cs="Arial"/>
          <w:noProof/>
          <w:sz w:val="20"/>
          <w:szCs w:val="20"/>
          <w:lang w:val="en-CA"/>
        </w:rPr>
        <w:t>The ecotoxicological effects of ionizable organic chemicals (IOCs), i.e., compounds that can exist in neutral and charged form in the environment, depend very much on their speciation because toxicokinetics, toxicodynamics and even mode of action of IOCs can be strongly influenced by the pH and speciation.  For example, the important mechanism of toxicity of uncoupling oxidative photophosphorylation entirely depends on the interplay between the neutral and charged species of weak lipophilic acids.  Studies with aquatic organisms have also demonstrated pH-dependent potency, which were attributed to differences in ionization state that influenced uptake, and ultimately effects. The substantial difference in potency among neutral and charged forms of some IOCs suggest that ecotoxicity of IOCs could be modelled as a mixture effect of all species involved. The ecotoxicological effects of IOCs were the focus of one of the work groups assembled as part of the “Experts Workshop on the Ecotoxicological Risk Assessment of Ionizable Organic Chemicals:  Towards a Science-Based Framework for Chemical Assessment” (November 5</w:t>
      </w:r>
      <w:r w:rsidRPr="00890C77">
        <w:rPr>
          <w:rFonts w:ascii="Arial" w:hAnsi="Arial" w:cs="Arial"/>
          <w:noProof/>
          <w:sz w:val="20"/>
          <w:szCs w:val="20"/>
          <w:vertAlign w:val="superscript"/>
          <w:lang w:val="en-CA"/>
        </w:rPr>
        <w:t>th</w:t>
      </w:r>
      <w:r w:rsidRPr="00890C77">
        <w:rPr>
          <w:rFonts w:ascii="Arial" w:hAnsi="Arial" w:cs="Arial"/>
          <w:noProof/>
          <w:sz w:val="20"/>
          <w:szCs w:val="20"/>
          <w:lang w:val="en-CA"/>
        </w:rPr>
        <w:t>-7</w:t>
      </w:r>
      <w:r w:rsidRPr="00890C77">
        <w:rPr>
          <w:rFonts w:ascii="Arial" w:hAnsi="Arial" w:cs="Arial"/>
          <w:noProof/>
          <w:sz w:val="20"/>
          <w:szCs w:val="20"/>
          <w:vertAlign w:val="superscript"/>
          <w:lang w:val="en-CA"/>
        </w:rPr>
        <w:t>th</w:t>
      </w:r>
      <w:r w:rsidR="00890C77" w:rsidRPr="00890C77">
        <w:rPr>
          <w:rFonts w:ascii="Arial" w:hAnsi="Arial" w:cs="Arial"/>
          <w:noProof/>
          <w:sz w:val="20"/>
          <w:szCs w:val="20"/>
          <w:lang w:val="en-CA"/>
        </w:rPr>
        <w:t xml:space="preserve">, 2014). </w:t>
      </w:r>
      <w:r w:rsidRPr="00890C77">
        <w:rPr>
          <w:rFonts w:ascii="Arial" w:hAnsi="Arial" w:cs="Arial"/>
          <w:noProof/>
          <w:sz w:val="20"/>
          <w:szCs w:val="20"/>
          <w:lang w:val="en-CA"/>
        </w:rPr>
        <w:t>The main objective of the work group was to discuss how speciation of IOCs may influence their ecotoxicity.  The purpose of this presentation is to communicate the main findings of the workshop related to predictive models for describing the ecotoxicity of IOCs.</w:t>
      </w:r>
    </w:p>
    <w:p w14:paraId="33BF8B04" w14:textId="77777777" w:rsidR="007878D5" w:rsidRPr="00890C77" w:rsidRDefault="007878D5" w:rsidP="007878D5">
      <w:pPr>
        <w:jc w:val="both"/>
        <w:rPr>
          <w:rFonts w:ascii="Arial" w:hAnsi="Arial" w:cs="Arial"/>
          <w:noProof/>
          <w:sz w:val="20"/>
          <w:szCs w:val="20"/>
          <w:lang w:val="en-CA"/>
        </w:rPr>
      </w:pPr>
    </w:p>
    <w:p w14:paraId="5644F66A" w14:textId="78A8B36E" w:rsidR="007878D5" w:rsidRPr="00890C77" w:rsidRDefault="007878D5" w:rsidP="007878D5">
      <w:pPr>
        <w:jc w:val="both"/>
        <w:rPr>
          <w:rFonts w:ascii="Arial" w:hAnsi="Arial" w:cs="Arial"/>
          <w:noProof/>
          <w:sz w:val="20"/>
          <w:szCs w:val="20"/>
          <w:lang w:val="en-US"/>
        </w:rPr>
      </w:pPr>
      <w:r w:rsidRPr="00890C77">
        <w:rPr>
          <w:rFonts w:ascii="Arial" w:hAnsi="Arial" w:cs="Arial"/>
          <w:noProof/>
          <w:sz w:val="20"/>
          <w:szCs w:val="20"/>
          <w:lang w:val="en-CA" w:bidi="en-US"/>
        </w:rPr>
        <w:t xml:space="preserve">Existing ecotoxicological prediction models can be adapted for IOCs. Three main classes of modes of action that are affected by the speciation are baseline toxicity, receptor binding and uncoupling of oxidative phosphorylation. </w:t>
      </w:r>
      <w:r w:rsidRPr="00890C77">
        <w:rPr>
          <w:rFonts w:ascii="Arial" w:hAnsi="Arial" w:cs="Arial"/>
          <w:noProof/>
          <w:sz w:val="20"/>
          <w:szCs w:val="20"/>
          <w:lang w:val="en-US" w:bidi="en-US"/>
        </w:rPr>
        <w:t>For baseline toxicity we assume that all species of IOCs contribute with equal internal potency to the overall effect. The Target Lipid Model (TLM) for baseline toxicity can then be adapted to IOCs by accounting for differences in the partitioning of neutral and charged species to the target lipids. Weak phenolic acids are typically more potent than baseline toxicants because they can act as uncouplers of oxidative phosphorylation. The mechanism underlying uncoupling is a protonophoric shuttle mechanism, where the neutral species carries protons across the membrane and r</w:t>
      </w:r>
      <w:r w:rsidR="00C046AB" w:rsidRPr="00890C77">
        <w:rPr>
          <w:rFonts w:ascii="Arial" w:hAnsi="Arial" w:cs="Arial"/>
          <w:noProof/>
          <w:sz w:val="20"/>
          <w:szCs w:val="20"/>
          <w:lang w:val="en-US" w:bidi="en-US"/>
        </w:rPr>
        <w:t>eleases them on the opposite sid</w:t>
      </w:r>
      <w:r w:rsidRPr="00890C77">
        <w:rPr>
          <w:rFonts w:ascii="Arial" w:hAnsi="Arial" w:cs="Arial"/>
          <w:noProof/>
          <w:sz w:val="20"/>
          <w:szCs w:val="20"/>
          <w:lang w:val="en-US" w:bidi="en-US"/>
        </w:rPr>
        <w:t>e, thereby destroying the electrochemical proton gradient that is needed to drive ATP synthesis in the mitochondria. Models are presented to predict the highly pH dependent activity of uncouplers. If the target of an IOC is a protein, e.g.</w:t>
      </w:r>
      <w:r w:rsidR="00C046AB" w:rsidRPr="00890C77">
        <w:rPr>
          <w:rFonts w:ascii="Arial" w:hAnsi="Arial" w:cs="Arial"/>
          <w:noProof/>
          <w:sz w:val="20"/>
          <w:szCs w:val="20"/>
          <w:lang w:val="en-US" w:bidi="en-US"/>
        </w:rPr>
        <w:t>,</w:t>
      </w:r>
      <w:r w:rsidRPr="00890C77">
        <w:rPr>
          <w:rFonts w:ascii="Arial" w:hAnsi="Arial" w:cs="Arial"/>
          <w:noProof/>
          <w:sz w:val="20"/>
          <w:szCs w:val="20"/>
          <w:lang w:val="en-US" w:bidi="en-US"/>
        </w:rPr>
        <w:t xml:space="preserve"> a nuclear receptor or an enzyme, one can invoke a binding model with species-dependent binding affinities of IOCs. </w:t>
      </w:r>
      <w:r w:rsidR="00890C77" w:rsidRPr="00890C77">
        <w:rPr>
          <w:rFonts w:ascii="Arial" w:hAnsi="Arial" w:cs="Arial"/>
          <w:noProof/>
          <w:sz w:val="20"/>
          <w:szCs w:val="20"/>
          <w:lang w:val="en-US" w:bidi="en-US"/>
        </w:rPr>
        <w:t xml:space="preserve">Target-specific toxicity predictions of ecotoxicological effects, including endocrine disruptions, can be made with a growing panel of detailed three dimensional models of the binding pockets of hormone receptors and/or the co-crystal structures of the ligands bound to them built and tested for aquatic species. If neutral and charged species are present in parallel, a </w:t>
      </w:r>
      <w:r w:rsidRPr="00890C77">
        <w:rPr>
          <w:rFonts w:ascii="Arial" w:hAnsi="Arial" w:cs="Arial"/>
          <w:noProof/>
          <w:sz w:val="20"/>
          <w:szCs w:val="20"/>
          <w:lang w:val="en-US" w:bidi="en-US"/>
        </w:rPr>
        <w:t xml:space="preserve">binary mixture toxicity model is useful to explain the different contribution of neutral and charged species to the mixture effect. These and other models are presented and their applicability and limitations as well as research needs are discussed. </w:t>
      </w:r>
    </w:p>
    <w:p w14:paraId="335A3022" w14:textId="3DE9F6C9" w:rsidR="00BD7F8D" w:rsidRPr="00890C77" w:rsidRDefault="00BD7F8D" w:rsidP="00C54F4B">
      <w:pPr>
        <w:jc w:val="both"/>
        <w:rPr>
          <w:rFonts w:ascii="Arial" w:hAnsi="Arial" w:cs="Arial"/>
          <w:noProof/>
          <w:sz w:val="20"/>
          <w:szCs w:val="20"/>
          <w:lang w:val="en-US"/>
        </w:rPr>
      </w:pPr>
    </w:p>
    <w:p w14:paraId="441D9F91" w14:textId="4F7002A4" w:rsidR="00890C77" w:rsidRPr="00890C77" w:rsidRDefault="00BD7F8D" w:rsidP="00C54F4B">
      <w:pPr>
        <w:jc w:val="both"/>
        <w:rPr>
          <w:rFonts w:ascii="Arial" w:hAnsi="Arial" w:cs="Arial"/>
          <w:noProof/>
          <w:sz w:val="20"/>
          <w:szCs w:val="20"/>
          <w:lang w:val="en-US"/>
        </w:rPr>
      </w:pPr>
      <w:r w:rsidRPr="00890C77">
        <w:rPr>
          <w:rFonts w:ascii="Arial" w:hAnsi="Arial" w:cs="Arial"/>
          <w:noProof/>
          <w:sz w:val="20"/>
          <w:szCs w:val="20"/>
          <w:lang w:val="en-US"/>
        </w:rPr>
        <w:t xml:space="preserve">We thank all </w:t>
      </w:r>
      <w:r w:rsidR="007878D5" w:rsidRPr="00890C77">
        <w:rPr>
          <w:rFonts w:ascii="Arial" w:hAnsi="Arial" w:cs="Arial"/>
          <w:noProof/>
          <w:sz w:val="20"/>
          <w:szCs w:val="20"/>
          <w:lang w:val="en-US"/>
        </w:rPr>
        <w:t>w</w:t>
      </w:r>
      <w:r w:rsidRPr="00890C77">
        <w:rPr>
          <w:rFonts w:ascii="Arial" w:hAnsi="Arial" w:cs="Arial"/>
          <w:noProof/>
          <w:sz w:val="20"/>
          <w:szCs w:val="20"/>
          <w:lang w:val="en-US"/>
        </w:rPr>
        <w:t xml:space="preserve">orkshop </w:t>
      </w:r>
      <w:r w:rsidR="007878D5" w:rsidRPr="00890C77">
        <w:rPr>
          <w:rFonts w:ascii="Arial" w:hAnsi="Arial" w:cs="Arial"/>
          <w:noProof/>
          <w:sz w:val="20"/>
          <w:szCs w:val="20"/>
          <w:lang w:val="en-US"/>
        </w:rPr>
        <w:t>p</w:t>
      </w:r>
      <w:r w:rsidRPr="00890C77">
        <w:rPr>
          <w:rFonts w:ascii="Arial" w:hAnsi="Arial" w:cs="Arial"/>
          <w:noProof/>
          <w:sz w:val="20"/>
          <w:szCs w:val="20"/>
          <w:lang w:val="en-US"/>
        </w:rPr>
        <w:t xml:space="preserve">articipants </w:t>
      </w:r>
      <w:r w:rsidR="007878D5" w:rsidRPr="00890C77">
        <w:rPr>
          <w:rFonts w:ascii="Arial" w:hAnsi="Arial" w:cs="Arial"/>
          <w:noProof/>
          <w:sz w:val="20"/>
          <w:szCs w:val="20"/>
          <w:lang w:val="en-US"/>
        </w:rPr>
        <w:t>of</w:t>
      </w:r>
      <w:r w:rsidRPr="00890C77">
        <w:rPr>
          <w:rFonts w:ascii="Arial" w:hAnsi="Arial" w:cs="Arial"/>
          <w:noProof/>
          <w:sz w:val="20"/>
          <w:szCs w:val="20"/>
          <w:lang w:val="en-US"/>
        </w:rPr>
        <w:t xml:space="preserve"> the </w:t>
      </w:r>
      <w:r w:rsidR="007878D5" w:rsidRPr="00890C77">
        <w:rPr>
          <w:rFonts w:ascii="Arial" w:hAnsi="Arial" w:cs="Arial"/>
          <w:noProof/>
          <w:sz w:val="20"/>
          <w:szCs w:val="20"/>
          <w:lang w:val="en-US"/>
        </w:rPr>
        <w:t>e</w:t>
      </w:r>
      <w:r w:rsidRPr="00890C77">
        <w:rPr>
          <w:rFonts w:ascii="Arial" w:hAnsi="Arial" w:cs="Arial"/>
          <w:noProof/>
          <w:sz w:val="20"/>
          <w:szCs w:val="20"/>
          <w:lang w:val="en-US"/>
        </w:rPr>
        <w:t xml:space="preserve">cotoxicology </w:t>
      </w:r>
      <w:r w:rsidR="007878D5" w:rsidRPr="00890C77">
        <w:rPr>
          <w:rFonts w:ascii="Arial" w:hAnsi="Arial" w:cs="Arial"/>
          <w:noProof/>
          <w:sz w:val="20"/>
          <w:szCs w:val="20"/>
          <w:lang w:val="en-US"/>
        </w:rPr>
        <w:t>g</w:t>
      </w:r>
      <w:r w:rsidRPr="00890C77">
        <w:rPr>
          <w:rFonts w:ascii="Arial" w:hAnsi="Arial" w:cs="Arial"/>
          <w:noProof/>
          <w:sz w:val="20"/>
          <w:szCs w:val="20"/>
          <w:lang w:val="en-US"/>
        </w:rPr>
        <w:t>roup for their discussion and valuable input</w:t>
      </w:r>
      <w:r w:rsidR="00890C77">
        <w:rPr>
          <w:rFonts w:ascii="Arial" w:hAnsi="Arial" w:cs="Arial"/>
          <w:noProof/>
          <w:sz w:val="20"/>
          <w:szCs w:val="20"/>
          <w:lang w:val="en-US"/>
        </w:rPr>
        <w:t xml:space="preserve">. In addition to the authors of this abstract, these are </w:t>
      </w:r>
      <w:r w:rsidR="00890C77" w:rsidRPr="00890C77">
        <w:rPr>
          <w:rFonts w:ascii="Arial" w:hAnsi="Arial" w:cs="Arial"/>
          <w:noProof/>
          <w:sz w:val="20"/>
          <w:szCs w:val="20"/>
          <w:lang w:val="en-US"/>
        </w:rPr>
        <w:t xml:space="preserve">Daniel Caldwell, </w:t>
      </w:r>
      <w:r w:rsidR="00945327">
        <w:rPr>
          <w:rFonts w:ascii="Arial" w:hAnsi="Arial" w:cs="Arial"/>
          <w:noProof/>
          <w:sz w:val="20"/>
          <w:szCs w:val="20"/>
          <w:lang w:val="en-US"/>
        </w:rPr>
        <w:t xml:space="preserve">Robert Hoke, </w:t>
      </w:r>
      <w:r w:rsidR="00496C60">
        <w:rPr>
          <w:rFonts w:ascii="Arial" w:hAnsi="Arial" w:cs="Arial"/>
          <w:noProof/>
          <w:sz w:val="20"/>
          <w:szCs w:val="20"/>
          <w:lang w:val="en-US"/>
        </w:rPr>
        <w:t xml:space="preserve">Tom Parkerton, </w:t>
      </w:r>
      <w:r w:rsidR="00945327">
        <w:rPr>
          <w:rFonts w:ascii="Arial" w:hAnsi="Arial" w:cs="Arial"/>
          <w:noProof/>
          <w:sz w:val="20"/>
          <w:szCs w:val="20"/>
          <w:lang w:val="en-US"/>
        </w:rPr>
        <w:t>Graham Rattray and</w:t>
      </w:r>
      <w:r w:rsidRPr="00890C77">
        <w:rPr>
          <w:rFonts w:ascii="Arial" w:hAnsi="Arial" w:cs="Arial"/>
          <w:noProof/>
          <w:sz w:val="20"/>
          <w:szCs w:val="20"/>
          <w:lang w:val="en-US"/>
        </w:rPr>
        <w:t xml:space="preserve"> Joan Tell</w:t>
      </w:r>
      <w:r w:rsidR="00D20402" w:rsidRPr="00890C77">
        <w:rPr>
          <w:rFonts w:ascii="Arial" w:hAnsi="Arial" w:cs="Arial"/>
          <w:noProof/>
          <w:sz w:val="20"/>
          <w:szCs w:val="20"/>
          <w:lang w:val="en-US"/>
        </w:rPr>
        <w:t>.</w:t>
      </w:r>
      <w:r w:rsidR="00D339D6" w:rsidRPr="00890C77">
        <w:rPr>
          <w:rFonts w:ascii="Arial" w:hAnsi="Arial" w:cs="Arial"/>
          <w:noProof/>
          <w:sz w:val="20"/>
          <w:szCs w:val="20"/>
          <w:lang w:val="en-US"/>
        </w:rPr>
        <w:t xml:space="preserve"> We are especially grateful to Tom Parkerton for maki</w:t>
      </w:r>
      <w:r w:rsidR="007878D5" w:rsidRPr="00890C77">
        <w:rPr>
          <w:rFonts w:ascii="Arial" w:hAnsi="Arial" w:cs="Arial"/>
          <w:noProof/>
          <w:sz w:val="20"/>
          <w:szCs w:val="20"/>
          <w:lang w:val="en-US"/>
        </w:rPr>
        <w:t>ng</w:t>
      </w:r>
      <w:r w:rsidR="00D339D6" w:rsidRPr="00890C77">
        <w:rPr>
          <w:rFonts w:ascii="Arial" w:hAnsi="Arial" w:cs="Arial"/>
          <w:noProof/>
          <w:sz w:val="20"/>
          <w:szCs w:val="20"/>
          <w:lang w:val="en-US"/>
        </w:rPr>
        <w:t xml:space="preserve"> </w:t>
      </w:r>
      <w:r w:rsidR="00890C77">
        <w:rPr>
          <w:rFonts w:ascii="Arial" w:hAnsi="Arial" w:cs="Arial"/>
          <w:noProof/>
          <w:sz w:val="20"/>
          <w:szCs w:val="20"/>
          <w:lang w:val="en-US"/>
        </w:rPr>
        <w:t xml:space="preserve">substantial </w:t>
      </w:r>
      <w:r w:rsidR="00D339D6" w:rsidRPr="00890C77">
        <w:rPr>
          <w:rFonts w:ascii="Arial" w:hAnsi="Arial" w:cs="Arial"/>
          <w:noProof/>
          <w:sz w:val="20"/>
          <w:szCs w:val="20"/>
          <w:lang w:val="en-US"/>
        </w:rPr>
        <w:t xml:space="preserve">contributions </w:t>
      </w:r>
      <w:r w:rsidR="00890C77">
        <w:rPr>
          <w:rFonts w:ascii="Arial" w:hAnsi="Arial" w:cs="Arial"/>
          <w:noProof/>
          <w:sz w:val="20"/>
          <w:szCs w:val="20"/>
          <w:lang w:val="en-US"/>
        </w:rPr>
        <w:t>related to</w:t>
      </w:r>
      <w:r w:rsidR="00D339D6" w:rsidRPr="00890C77">
        <w:rPr>
          <w:rFonts w:ascii="Arial" w:hAnsi="Arial" w:cs="Arial"/>
          <w:noProof/>
          <w:sz w:val="20"/>
          <w:szCs w:val="20"/>
          <w:lang w:val="en-US"/>
        </w:rPr>
        <w:t xml:space="preserve"> the target lipid model.</w:t>
      </w:r>
      <w:r w:rsidR="007878D5" w:rsidRPr="00890C77">
        <w:rPr>
          <w:rFonts w:ascii="Arial" w:hAnsi="Arial" w:cs="Arial"/>
          <w:noProof/>
          <w:sz w:val="20"/>
          <w:szCs w:val="20"/>
          <w:lang w:val="en-US"/>
        </w:rPr>
        <w:t xml:space="preserve"> </w:t>
      </w:r>
    </w:p>
    <w:p w14:paraId="25F564BD" w14:textId="3F7F48FB" w:rsidR="00BD7F8D" w:rsidRDefault="007878D5" w:rsidP="00C54F4B">
      <w:pPr>
        <w:jc w:val="both"/>
        <w:rPr>
          <w:rFonts w:ascii="Arial" w:hAnsi="Arial" w:cs="Arial"/>
          <w:noProof/>
          <w:sz w:val="20"/>
          <w:szCs w:val="20"/>
          <w:lang w:val="fr-FR"/>
        </w:rPr>
      </w:pPr>
      <w:r w:rsidRPr="00890C77">
        <w:rPr>
          <w:rFonts w:ascii="Arial" w:hAnsi="Arial" w:cs="Arial"/>
          <w:noProof/>
          <w:sz w:val="20"/>
          <w:szCs w:val="20"/>
          <w:lang w:val="en-CA"/>
        </w:rPr>
        <w:t>*The views expressed in this abstract are those of the author and do not represent USEPA policy or endorsement.</w:t>
      </w:r>
    </w:p>
    <w:sectPr w:rsidR="00BD7F8D"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G">
    <w15:presenceInfo w15:providerId="None" w15:userId="U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284469"/>
    <w:rsid w:val="00455675"/>
    <w:rsid w:val="00455DBB"/>
    <w:rsid w:val="00496C60"/>
    <w:rsid w:val="004B2CE5"/>
    <w:rsid w:val="004F3F40"/>
    <w:rsid w:val="00536439"/>
    <w:rsid w:val="007878D5"/>
    <w:rsid w:val="00862376"/>
    <w:rsid w:val="00890C77"/>
    <w:rsid w:val="008C47B6"/>
    <w:rsid w:val="008E1BB9"/>
    <w:rsid w:val="00945327"/>
    <w:rsid w:val="009B473C"/>
    <w:rsid w:val="00A34C75"/>
    <w:rsid w:val="00A377E4"/>
    <w:rsid w:val="00A4450B"/>
    <w:rsid w:val="00B10E8D"/>
    <w:rsid w:val="00B65C9A"/>
    <w:rsid w:val="00BB51C3"/>
    <w:rsid w:val="00BD7F8D"/>
    <w:rsid w:val="00C046AB"/>
    <w:rsid w:val="00C22D80"/>
    <w:rsid w:val="00C54F4B"/>
    <w:rsid w:val="00C61E2A"/>
    <w:rsid w:val="00CA5C9C"/>
    <w:rsid w:val="00D20402"/>
    <w:rsid w:val="00D2223F"/>
    <w:rsid w:val="00D339D6"/>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E5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7878D5"/>
    <w:rPr>
      <w:sz w:val="16"/>
      <w:szCs w:val="16"/>
    </w:rPr>
  </w:style>
  <w:style w:type="paragraph" w:styleId="CommentText">
    <w:name w:val="annotation text"/>
    <w:basedOn w:val="Normal"/>
    <w:link w:val="CommentTextChar"/>
    <w:uiPriority w:val="99"/>
    <w:semiHidden/>
    <w:unhideWhenUsed/>
    <w:rsid w:val="007878D5"/>
    <w:rPr>
      <w:sz w:val="20"/>
      <w:szCs w:val="20"/>
    </w:rPr>
  </w:style>
  <w:style w:type="character" w:customStyle="1" w:styleId="CommentTextChar">
    <w:name w:val="Comment Text Char"/>
    <w:basedOn w:val="DefaultParagraphFont"/>
    <w:link w:val="CommentText"/>
    <w:uiPriority w:val="99"/>
    <w:semiHidden/>
    <w:rsid w:val="007878D5"/>
  </w:style>
  <w:style w:type="paragraph" w:styleId="BalloonText">
    <w:name w:val="Balloon Text"/>
    <w:basedOn w:val="Normal"/>
    <w:link w:val="BalloonTextChar"/>
    <w:uiPriority w:val="99"/>
    <w:semiHidden/>
    <w:unhideWhenUsed/>
    <w:rsid w:val="007878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8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7878D5"/>
    <w:rPr>
      <w:sz w:val="16"/>
      <w:szCs w:val="16"/>
    </w:rPr>
  </w:style>
  <w:style w:type="paragraph" w:styleId="CommentText">
    <w:name w:val="annotation text"/>
    <w:basedOn w:val="Normal"/>
    <w:link w:val="CommentTextChar"/>
    <w:uiPriority w:val="99"/>
    <w:semiHidden/>
    <w:unhideWhenUsed/>
    <w:rsid w:val="007878D5"/>
    <w:rPr>
      <w:sz w:val="20"/>
      <w:szCs w:val="20"/>
    </w:rPr>
  </w:style>
  <w:style w:type="character" w:customStyle="1" w:styleId="CommentTextChar">
    <w:name w:val="Comment Text Char"/>
    <w:basedOn w:val="DefaultParagraphFont"/>
    <w:link w:val="CommentText"/>
    <w:uiPriority w:val="99"/>
    <w:semiHidden/>
    <w:rsid w:val="007878D5"/>
  </w:style>
  <w:style w:type="paragraph" w:styleId="BalloonText">
    <w:name w:val="Balloon Text"/>
    <w:basedOn w:val="Normal"/>
    <w:link w:val="BalloonTextChar"/>
    <w:uiPriority w:val="99"/>
    <w:semiHidden/>
    <w:unhideWhenUsed/>
    <w:rsid w:val="007878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8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3774</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4427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Beate Escher</cp:lastModifiedBy>
  <cp:revision>9</cp:revision>
  <dcterms:created xsi:type="dcterms:W3CDTF">2015-04-20T19:30:00Z</dcterms:created>
  <dcterms:modified xsi:type="dcterms:W3CDTF">2015-04-28T21:08:00Z</dcterms:modified>
</cp:coreProperties>
</file>