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B64E28" w:rsidRDefault="00B64E28" w:rsidP="00DF6705">
      <w:pPr>
        <w:spacing w:after="120"/>
        <w:rPr>
          <w:rFonts w:ascii="Arial" w:hAnsi="Arial" w:cs="Arial"/>
          <w:b/>
          <w:noProof/>
          <w:sz w:val="32"/>
          <w:szCs w:val="32"/>
          <w:lang w:val="en-US"/>
        </w:rPr>
      </w:pPr>
      <w:r>
        <w:rPr>
          <w:rFonts w:ascii="Arial" w:hAnsi="Arial" w:cs="Arial"/>
          <w:b/>
          <w:noProof/>
          <w:sz w:val="28"/>
          <w:szCs w:val="28"/>
          <w:lang w:val="fr-FR"/>
        </w:rPr>
        <w:t>The impact of different p</w:t>
      </w:r>
      <w:r w:rsidRPr="00B64E28">
        <w:rPr>
          <w:rFonts w:ascii="Arial" w:hAnsi="Arial" w:cs="Arial"/>
          <w:b/>
          <w:noProof/>
          <w:sz w:val="28"/>
          <w:szCs w:val="28"/>
          <w:lang w:val="fr-FR"/>
        </w:rPr>
        <w:t>roport</w:t>
      </w:r>
      <w:r>
        <w:rPr>
          <w:rFonts w:ascii="Arial" w:hAnsi="Arial" w:cs="Arial"/>
          <w:b/>
          <w:noProof/>
          <w:sz w:val="28"/>
          <w:szCs w:val="28"/>
          <w:lang w:val="fr-FR"/>
        </w:rPr>
        <w:t>ions of a treated effluent on the biotransformation of selected micro-contaminants in river water m</w:t>
      </w:r>
      <w:r w:rsidRPr="00B64E28">
        <w:rPr>
          <w:rFonts w:ascii="Arial" w:hAnsi="Arial" w:cs="Arial"/>
          <w:b/>
          <w:noProof/>
          <w:sz w:val="28"/>
          <w:szCs w:val="28"/>
          <w:lang w:val="fr-FR"/>
        </w:rPr>
        <w:t>icrocosms</w:t>
      </w:r>
    </w:p>
    <w:p w:rsidR="00DF6705" w:rsidRPr="00B64E28" w:rsidRDefault="00B64E28" w:rsidP="00DF6705">
      <w:pPr>
        <w:spacing w:after="120"/>
        <w:rPr>
          <w:rFonts w:ascii="Arial" w:hAnsi="Arial" w:cs="Arial"/>
          <w:smallCaps/>
          <w:noProof/>
          <w:vertAlign w:val="superscript"/>
        </w:rPr>
      </w:pPr>
      <w:r w:rsidRPr="00B64E28">
        <w:rPr>
          <w:rFonts w:ascii="Arial" w:hAnsi="Arial" w:cs="Arial"/>
          <w:smallCaps/>
          <w:noProof/>
          <w:u w:val="single"/>
        </w:rPr>
        <w:t>Karsten Nödler</w:t>
      </w:r>
      <w:r w:rsidRPr="00B64E28">
        <w:rPr>
          <w:rFonts w:ascii="Arial" w:hAnsi="Arial" w:cs="Arial"/>
          <w:smallCaps/>
          <w:noProof/>
          <w:u w:val="single"/>
          <w:vertAlign w:val="superscript"/>
        </w:rPr>
        <w:t>1,2</w:t>
      </w:r>
      <w:r w:rsidR="00DF6705" w:rsidRPr="00B64E28">
        <w:rPr>
          <w:rFonts w:ascii="Arial" w:hAnsi="Arial" w:cs="Arial"/>
          <w:smallCaps/>
          <w:noProof/>
        </w:rPr>
        <w:t xml:space="preserve">, </w:t>
      </w:r>
      <w:r w:rsidRPr="00B64E28">
        <w:rPr>
          <w:rFonts w:ascii="Arial" w:hAnsi="Arial" w:cs="Arial"/>
          <w:smallCaps/>
          <w:noProof/>
        </w:rPr>
        <w:t>Maria Tsakiri</w:t>
      </w:r>
      <w:r w:rsidRPr="00B64E28">
        <w:rPr>
          <w:rFonts w:ascii="Arial" w:hAnsi="Arial" w:cs="Arial"/>
          <w:smallCaps/>
          <w:noProof/>
          <w:vertAlign w:val="superscript"/>
        </w:rPr>
        <w:t>2</w:t>
      </w:r>
      <w:r w:rsidRPr="00B64E28">
        <w:rPr>
          <w:rFonts w:ascii="Arial" w:hAnsi="Arial" w:cs="Arial"/>
          <w:smallCaps/>
          <w:noProof/>
        </w:rPr>
        <w:t>, Tobias Licha</w:t>
      </w:r>
      <w:r w:rsidR="00DF6705" w:rsidRPr="00B64E28">
        <w:rPr>
          <w:rFonts w:ascii="Arial" w:hAnsi="Arial" w:cs="Arial"/>
          <w:smallCaps/>
          <w:noProof/>
          <w:vertAlign w:val="superscript"/>
        </w:rPr>
        <w:t>2</w:t>
      </w:r>
    </w:p>
    <w:p w:rsidR="00DF6705" w:rsidRPr="000F7DDD" w:rsidRDefault="00DF6705" w:rsidP="00B64E28">
      <w:pPr>
        <w:rPr>
          <w:rFonts w:ascii="Arial" w:hAnsi="Arial" w:cs="Arial"/>
          <w:noProof/>
          <w:sz w:val="18"/>
          <w:szCs w:val="18"/>
        </w:rPr>
      </w:pPr>
      <w:r w:rsidRPr="00B64E28">
        <w:rPr>
          <w:rFonts w:ascii="Arial" w:hAnsi="Arial" w:cs="Arial"/>
          <w:noProof/>
          <w:sz w:val="18"/>
          <w:szCs w:val="18"/>
          <w:vertAlign w:val="superscript"/>
        </w:rPr>
        <w:t xml:space="preserve">1 </w:t>
      </w:r>
      <w:r w:rsidR="00B64E28" w:rsidRPr="00B64E28">
        <w:rPr>
          <w:rFonts w:ascii="Arial" w:hAnsi="Arial" w:cs="Arial"/>
          <w:noProof/>
          <w:sz w:val="18"/>
          <w:szCs w:val="18"/>
        </w:rPr>
        <w:t>TZW: D</w:t>
      </w:r>
      <w:r w:rsidR="00B64E28">
        <w:rPr>
          <w:rFonts w:ascii="Arial" w:hAnsi="Arial" w:cs="Arial"/>
          <w:noProof/>
          <w:sz w:val="18"/>
          <w:szCs w:val="18"/>
        </w:rPr>
        <w:t>VGW – Technologiezentrum Wasser, Karlsruher Straße 84,</w:t>
      </w:r>
      <w:r w:rsidR="00B64E28" w:rsidRPr="00B64E28">
        <w:rPr>
          <w:rFonts w:ascii="Arial" w:hAnsi="Arial" w:cs="Arial"/>
          <w:noProof/>
          <w:sz w:val="18"/>
          <w:szCs w:val="18"/>
        </w:rPr>
        <w:t xml:space="preserve"> 76139 Karlsruhe</w:t>
      </w:r>
      <w:r w:rsidR="00B64E28">
        <w:rPr>
          <w:rFonts w:ascii="Arial" w:hAnsi="Arial" w:cs="Arial"/>
          <w:noProof/>
          <w:sz w:val="18"/>
          <w:szCs w:val="18"/>
        </w:rPr>
        <w:t>, Germany</w:t>
      </w:r>
      <w:r w:rsidR="00F66AA7">
        <w:rPr>
          <w:rFonts w:ascii="Arial" w:hAnsi="Arial" w:cs="Arial"/>
          <w:noProof/>
          <w:sz w:val="18"/>
          <w:szCs w:val="18"/>
        </w:rPr>
        <w:t>;</w:t>
      </w:r>
      <w:r w:rsidR="002E42DB">
        <w:rPr>
          <w:rFonts w:ascii="Arial" w:hAnsi="Arial" w:cs="Arial"/>
          <w:noProof/>
          <w:sz w:val="18"/>
          <w:szCs w:val="18"/>
        </w:rPr>
        <w:t xml:space="preserve"> </w:t>
      </w:r>
      <w:r w:rsidR="00B64E28">
        <w:rPr>
          <w:rFonts w:ascii="Arial" w:hAnsi="Arial" w:cs="Arial"/>
          <w:noProof/>
          <w:sz w:val="18"/>
          <w:szCs w:val="18"/>
        </w:rPr>
        <w:t>karsten.noedler@tzw.de</w:t>
      </w:r>
    </w:p>
    <w:p w:rsidR="00DF6705" w:rsidRPr="00F66AA7" w:rsidRDefault="00DF6705" w:rsidP="00DF6705">
      <w:pPr>
        <w:spacing w:after="120"/>
        <w:rPr>
          <w:rFonts w:ascii="Arial" w:hAnsi="Arial" w:cs="Arial"/>
          <w:noProof/>
          <w:sz w:val="18"/>
          <w:szCs w:val="18"/>
          <w:lang w:val="en-US"/>
        </w:rPr>
      </w:pPr>
      <w:r w:rsidRPr="00B64E28">
        <w:rPr>
          <w:rFonts w:ascii="Arial" w:hAnsi="Arial" w:cs="Arial"/>
          <w:noProof/>
          <w:sz w:val="18"/>
          <w:szCs w:val="18"/>
          <w:vertAlign w:val="superscript"/>
          <w:lang w:val="en-US"/>
        </w:rPr>
        <w:t xml:space="preserve">2 </w:t>
      </w:r>
      <w:r w:rsidR="00B64E28" w:rsidRPr="00B64E28">
        <w:rPr>
          <w:rFonts w:ascii="Arial" w:hAnsi="Arial" w:cs="Arial"/>
          <w:noProof/>
          <w:sz w:val="18"/>
          <w:szCs w:val="18"/>
          <w:lang w:val="en-US"/>
        </w:rPr>
        <w:t>Department Applied Geology, Geoscience Centre of the Universi</w:t>
      </w:r>
      <w:r w:rsidR="00F66AA7">
        <w:rPr>
          <w:rFonts w:ascii="Arial" w:hAnsi="Arial" w:cs="Arial"/>
          <w:noProof/>
          <w:sz w:val="18"/>
          <w:szCs w:val="18"/>
          <w:lang w:val="en-US"/>
        </w:rPr>
        <w:t>ty of Göttingen, Goldschmidtstraße</w:t>
      </w:r>
      <w:r w:rsidR="00B64E28" w:rsidRPr="00B64E28">
        <w:rPr>
          <w:rFonts w:ascii="Arial" w:hAnsi="Arial" w:cs="Arial"/>
          <w:noProof/>
          <w:sz w:val="18"/>
          <w:szCs w:val="18"/>
          <w:lang w:val="en-US"/>
        </w:rPr>
        <w:t xml:space="preserve"> </w:t>
      </w:r>
      <w:r w:rsidR="00B64E28" w:rsidRPr="00F66AA7">
        <w:rPr>
          <w:rFonts w:ascii="Arial" w:hAnsi="Arial" w:cs="Arial"/>
          <w:noProof/>
          <w:sz w:val="18"/>
          <w:szCs w:val="18"/>
          <w:lang w:val="en-US"/>
        </w:rPr>
        <w:t>3, 37077 Göttingen, Germany</w:t>
      </w:r>
      <w:r w:rsidR="00F66AA7">
        <w:rPr>
          <w:rFonts w:ascii="Arial" w:hAnsi="Arial" w:cs="Arial"/>
          <w:noProof/>
          <w:sz w:val="18"/>
          <w:szCs w:val="18"/>
          <w:lang w:val="en-US"/>
        </w:rPr>
        <w:t>; tobias.licha@geo.uni-goettingen.de</w:t>
      </w:r>
    </w:p>
    <w:p w:rsidR="00241318" w:rsidRPr="00F66AA7" w:rsidRDefault="00241318">
      <w:pPr>
        <w:rPr>
          <w:lang w:val="en-US"/>
        </w:rPr>
      </w:pPr>
    </w:p>
    <w:p w:rsidR="00310603" w:rsidRDefault="006E2A6A" w:rsidP="00C54F4B">
      <w:pPr>
        <w:jc w:val="both"/>
        <w:rPr>
          <w:rFonts w:ascii="Arial" w:hAnsi="Arial" w:cs="Arial"/>
          <w:noProof/>
          <w:sz w:val="20"/>
          <w:szCs w:val="20"/>
          <w:lang w:val="en-US"/>
        </w:rPr>
      </w:pPr>
      <w:r w:rsidRPr="006E2A6A">
        <w:rPr>
          <w:rFonts w:ascii="Arial" w:hAnsi="Arial" w:cs="Arial"/>
          <w:noProof/>
          <w:sz w:val="20"/>
          <w:szCs w:val="20"/>
          <w:lang w:val="en-US"/>
        </w:rPr>
        <w:t>Biotransformation of micro-contaminants is a very complex field in environmental science and it is difficult to understand the subject and all essential factors in its entirety. However, for a proper risk-assessment a sound understanding of the fate of micro-contaminants in the aqueous environment is necessary.</w:t>
      </w:r>
      <w:r>
        <w:rPr>
          <w:rFonts w:ascii="Arial" w:hAnsi="Arial" w:cs="Arial"/>
          <w:noProof/>
          <w:sz w:val="20"/>
          <w:szCs w:val="20"/>
          <w:lang w:val="en-US"/>
        </w:rPr>
        <w:t xml:space="preserve"> </w:t>
      </w:r>
      <w:r w:rsidRPr="006E2A6A">
        <w:rPr>
          <w:rFonts w:ascii="Arial" w:hAnsi="Arial" w:cs="Arial"/>
          <w:noProof/>
          <w:sz w:val="20"/>
          <w:szCs w:val="20"/>
          <w:lang w:val="en-US"/>
        </w:rPr>
        <w:t>Wastewater treatment plants (WWTPs) are typical point sources of</w:t>
      </w:r>
      <w:r w:rsidR="00583860">
        <w:rPr>
          <w:rFonts w:ascii="Arial" w:hAnsi="Arial" w:cs="Arial"/>
          <w:noProof/>
          <w:sz w:val="20"/>
          <w:szCs w:val="20"/>
          <w:lang w:val="en-US"/>
        </w:rPr>
        <w:t xml:space="preserve"> a high variety of contaminants and t</w:t>
      </w:r>
      <w:r w:rsidRPr="006E2A6A">
        <w:rPr>
          <w:rFonts w:ascii="Arial" w:hAnsi="Arial" w:cs="Arial"/>
          <w:noProof/>
          <w:sz w:val="20"/>
          <w:szCs w:val="20"/>
          <w:lang w:val="en-US"/>
        </w:rPr>
        <w:t>he implementation of new WWTPs or technical upgrades of already existing WWTPs (e.g. the “quaternary treatment” step, which is currently in the deployment phase) may significantly alter the quality of the adjacent surface water.</w:t>
      </w:r>
      <w:r>
        <w:rPr>
          <w:rFonts w:ascii="Arial" w:hAnsi="Arial" w:cs="Arial"/>
          <w:noProof/>
          <w:sz w:val="20"/>
          <w:szCs w:val="20"/>
          <w:lang w:val="en-US"/>
        </w:rPr>
        <w:t xml:space="preserve"> </w:t>
      </w:r>
      <w:r w:rsidR="00310603">
        <w:rPr>
          <w:rFonts w:ascii="Arial" w:hAnsi="Arial" w:cs="Arial"/>
          <w:noProof/>
          <w:sz w:val="20"/>
          <w:szCs w:val="20"/>
          <w:lang w:val="en-US"/>
        </w:rPr>
        <w:t>Based on a preliminary study (</w:t>
      </w:r>
      <w:r w:rsidR="00310603">
        <w:rPr>
          <w:rFonts w:ascii="Arial" w:hAnsi="Arial" w:cs="Arial"/>
          <w:smallCaps/>
          <w:noProof/>
          <w:sz w:val="20"/>
          <w:szCs w:val="20"/>
          <w:lang w:val="fr-FR"/>
        </w:rPr>
        <w:t>Hillebrand et al.,</w:t>
      </w:r>
      <w:r w:rsidR="00310603">
        <w:rPr>
          <w:rFonts w:ascii="Arial" w:hAnsi="Arial" w:cs="Arial"/>
          <w:noProof/>
          <w:sz w:val="20"/>
          <w:szCs w:val="20"/>
          <w:lang w:val="fr-FR"/>
        </w:rPr>
        <w:t xml:space="preserve"> 2013</w:t>
      </w:r>
      <w:r w:rsidR="00310603">
        <w:rPr>
          <w:rFonts w:ascii="Arial" w:hAnsi="Arial" w:cs="Arial"/>
          <w:noProof/>
          <w:sz w:val="20"/>
          <w:szCs w:val="20"/>
          <w:lang w:val="en-US"/>
        </w:rPr>
        <w:t xml:space="preserve">) </w:t>
      </w:r>
      <w:r w:rsidR="00310603" w:rsidRPr="00310603">
        <w:rPr>
          <w:rFonts w:ascii="Arial" w:hAnsi="Arial" w:cs="Arial"/>
          <w:noProof/>
          <w:sz w:val="20"/>
          <w:szCs w:val="20"/>
          <w:lang w:val="en-US"/>
        </w:rPr>
        <w:t>this</w:t>
      </w:r>
      <w:r w:rsidR="00310603">
        <w:rPr>
          <w:rFonts w:ascii="Arial" w:hAnsi="Arial" w:cs="Arial"/>
          <w:noProof/>
          <w:sz w:val="20"/>
          <w:szCs w:val="20"/>
          <w:lang w:val="en-US"/>
        </w:rPr>
        <w:t xml:space="preserve"> also holds true for the bio-</w:t>
      </w:r>
      <w:r w:rsidR="00310603" w:rsidRPr="00310603">
        <w:rPr>
          <w:rFonts w:ascii="Arial" w:hAnsi="Arial" w:cs="Arial"/>
          <w:noProof/>
          <w:sz w:val="20"/>
          <w:szCs w:val="20"/>
          <w:lang w:val="en-US"/>
        </w:rPr>
        <w:t>transformation rate of selected compounds.</w:t>
      </w:r>
    </w:p>
    <w:p w:rsidR="00310603" w:rsidRDefault="00310603" w:rsidP="00C54F4B">
      <w:pPr>
        <w:jc w:val="both"/>
        <w:rPr>
          <w:rFonts w:ascii="Arial" w:hAnsi="Arial" w:cs="Arial"/>
          <w:noProof/>
          <w:sz w:val="20"/>
          <w:szCs w:val="20"/>
          <w:lang w:val="en-US"/>
        </w:rPr>
      </w:pPr>
    </w:p>
    <w:p w:rsidR="00310603" w:rsidRDefault="006E2A6A" w:rsidP="00C54F4B">
      <w:pPr>
        <w:jc w:val="both"/>
        <w:rPr>
          <w:rFonts w:ascii="Arial" w:hAnsi="Arial" w:cs="Arial"/>
          <w:noProof/>
          <w:sz w:val="20"/>
          <w:szCs w:val="20"/>
          <w:lang w:val="en-US"/>
        </w:rPr>
      </w:pPr>
      <w:r>
        <w:rPr>
          <w:rFonts w:ascii="Arial" w:hAnsi="Arial" w:cs="Arial"/>
          <w:noProof/>
          <w:sz w:val="20"/>
          <w:szCs w:val="20"/>
          <w:lang w:val="en-US"/>
        </w:rPr>
        <w:t>Preliminary</w:t>
      </w:r>
      <w:r w:rsidRPr="006E2A6A">
        <w:rPr>
          <w:rFonts w:ascii="Arial" w:hAnsi="Arial" w:cs="Arial"/>
          <w:noProof/>
          <w:sz w:val="20"/>
          <w:szCs w:val="20"/>
          <w:lang w:val="en-US"/>
        </w:rPr>
        <w:t xml:space="preserve"> </w:t>
      </w:r>
      <w:r>
        <w:rPr>
          <w:rFonts w:ascii="Arial" w:hAnsi="Arial" w:cs="Arial"/>
          <w:noProof/>
          <w:sz w:val="20"/>
          <w:szCs w:val="20"/>
          <w:lang w:val="en-US"/>
        </w:rPr>
        <w:t xml:space="preserve">studies (e. g. </w:t>
      </w:r>
      <w:r w:rsidR="0082069D">
        <w:rPr>
          <w:rFonts w:ascii="Arial" w:hAnsi="Arial" w:cs="Arial"/>
          <w:noProof/>
          <w:sz w:val="20"/>
          <w:szCs w:val="20"/>
          <w:lang w:val="en-US"/>
        </w:rPr>
        <w:t xml:space="preserve">Gawlik et al., 2012; </w:t>
      </w:r>
      <w:r>
        <w:rPr>
          <w:rFonts w:ascii="Arial" w:hAnsi="Arial" w:cs="Arial"/>
          <w:smallCaps/>
          <w:noProof/>
          <w:sz w:val="20"/>
          <w:szCs w:val="20"/>
          <w:lang w:val="fr-FR"/>
        </w:rPr>
        <w:t>Hillebrand et al.,</w:t>
      </w:r>
      <w:r>
        <w:rPr>
          <w:rFonts w:ascii="Arial" w:hAnsi="Arial" w:cs="Arial"/>
          <w:noProof/>
          <w:sz w:val="20"/>
          <w:szCs w:val="20"/>
          <w:lang w:val="fr-FR"/>
        </w:rPr>
        <w:t xml:space="preserve"> 2013</w:t>
      </w:r>
      <w:r>
        <w:rPr>
          <w:rFonts w:ascii="Arial" w:hAnsi="Arial" w:cs="Arial"/>
          <w:noProof/>
          <w:sz w:val="20"/>
          <w:szCs w:val="20"/>
          <w:lang w:val="en-US"/>
        </w:rPr>
        <w:t>) suggest</w:t>
      </w:r>
      <w:r w:rsidRPr="006E2A6A">
        <w:rPr>
          <w:rFonts w:ascii="Arial" w:hAnsi="Arial" w:cs="Arial"/>
          <w:noProof/>
          <w:sz w:val="20"/>
          <w:szCs w:val="20"/>
          <w:lang w:val="en-US"/>
        </w:rPr>
        <w:t xml:space="preserve"> that biodegradation rates of micro-contaminants in the aqueous environment depend on the water matrix. The focus of the study presented here is the systematic comparison of biotransformation rates of caffeine</w:t>
      </w:r>
      <w:r w:rsidR="00A1739D">
        <w:rPr>
          <w:rFonts w:ascii="Arial" w:hAnsi="Arial" w:cs="Arial"/>
          <w:noProof/>
          <w:sz w:val="20"/>
          <w:szCs w:val="20"/>
          <w:lang w:val="en-US"/>
        </w:rPr>
        <w:t xml:space="preserve"> (stimulant)</w:t>
      </w:r>
      <w:r w:rsidRPr="006E2A6A">
        <w:rPr>
          <w:rFonts w:ascii="Arial" w:hAnsi="Arial" w:cs="Arial"/>
          <w:noProof/>
          <w:sz w:val="20"/>
          <w:szCs w:val="20"/>
          <w:lang w:val="en-US"/>
        </w:rPr>
        <w:t>, carbamazepine</w:t>
      </w:r>
      <w:r w:rsidR="00A1739D">
        <w:rPr>
          <w:rFonts w:ascii="Arial" w:hAnsi="Arial" w:cs="Arial"/>
          <w:noProof/>
          <w:sz w:val="20"/>
          <w:szCs w:val="20"/>
          <w:lang w:val="en-US"/>
        </w:rPr>
        <w:t xml:space="preserve"> (anticonvulsant)</w:t>
      </w:r>
      <w:r w:rsidRPr="006E2A6A">
        <w:rPr>
          <w:rFonts w:ascii="Arial" w:hAnsi="Arial" w:cs="Arial"/>
          <w:noProof/>
          <w:sz w:val="20"/>
          <w:szCs w:val="20"/>
          <w:lang w:val="en-US"/>
        </w:rPr>
        <w:t>, metoprolol</w:t>
      </w:r>
      <w:r w:rsidR="00A1739D">
        <w:rPr>
          <w:rFonts w:ascii="Arial" w:hAnsi="Arial" w:cs="Arial"/>
          <w:noProof/>
          <w:sz w:val="20"/>
          <w:szCs w:val="20"/>
          <w:lang w:val="en-US"/>
        </w:rPr>
        <w:t xml:space="preserve"> (antihypertensive)</w:t>
      </w:r>
      <w:r w:rsidRPr="006E2A6A">
        <w:rPr>
          <w:rFonts w:ascii="Arial" w:hAnsi="Arial" w:cs="Arial"/>
          <w:noProof/>
          <w:sz w:val="20"/>
          <w:szCs w:val="20"/>
          <w:lang w:val="en-US"/>
        </w:rPr>
        <w:t xml:space="preserve">, paracetamol </w:t>
      </w:r>
      <w:r w:rsidR="00A1739D">
        <w:rPr>
          <w:rFonts w:ascii="Arial" w:hAnsi="Arial" w:cs="Arial"/>
          <w:noProof/>
          <w:sz w:val="20"/>
          <w:szCs w:val="20"/>
          <w:lang w:val="en-US"/>
        </w:rPr>
        <w:t xml:space="preserve">(analgesic) </w:t>
      </w:r>
      <w:r w:rsidRPr="006E2A6A">
        <w:rPr>
          <w:rFonts w:ascii="Arial" w:hAnsi="Arial" w:cs="Arial"/>
          <w:noProof/>
          <w:sz w:val="20"/>
          <w:szCs w:val="20"/>
          <w:lang w:val="en-US"/>
        </w:rPr>
        <w:t xml:space="preserve">and valsartan </w:t>
      </w:r>
      <w:r w:rsidR="00A1739D">
        <w:rPr>
          <w:rFonts w:ascii="Arial" w:hAnsi="Arial" w:cs="Arial"/>
          <w:noProof/>
          <w:sz w:val="20"/>
          <w:szCs w:val="20"/>
          <w:lang w:val="en-US"/>
        </w:rPr>
        <w:t xml:space="preserve">(antihypertensive) </w:t>
      </w:r>
      <w:r w:rsidRPr="006E2A6A">
        <w:rPr>
          <w:rFonts w:ascii="Arial" w:hAnsi="Arial" w:cs="Arial"/>
          <w:noProof/>
          <w:sz w:val="20"/>
          <w:szCs w:val="20"/>
          <w:lang w:val="en-US"/>
        </w:rPr>
        <w:t xml:space="preserve">in </w:t>
      </w:r>
      <w:r w:rsidR="00310603">
        <w:rPr>
          <w:rFonts w:ascii="Arial" w:hAnsi="Arial" w:cs="Arial"/>
          <w:noProof/>
          <w:sz w:val="20"/>
          <w:szCs w:val="20"/>
          <w:lang w:val="en-US"/>
        </w:rPr>
        <w:t xml:space="preserve">aerobic </w:t>
      </w:r>
      <w:r w:rsidRPr="006E2A6A">
        <w:rPr>
          <w:rFonts w:ascii="Arial" w:hAnsi="Arial" w:cs="Arial"/>
          <w:noProof/>
          <w:sz w:val="20"/>
          <w:szCs w:val="20"/>
          <w:lang w:val="en-US"/>
        </w:rPr>
        <w:t xml:space="preserve">river water microcosms spiked with different proportions of treated effluent (0%, 0.1%, 1%, and 10%). Biotransformation was identified as the dominating attenuation process by </w:t>
      </w:r>
      <w:r w:rsidR="00310603">
        <w:rPr>
          <w:rFonts w:ascii="Arial" w:hAnsi="Arial" w:cs="Arial"/>
          <w:noProof/>
          <w:sz w:val="20"/>
          <w:szCs w:val="20"/>
          <w:lang w:val="en-US"/>
        </w:rPr>
        <w:t>comparison with abiotic control batches (5 g/L NaN</w:t>
      </w:r>
      <w:r w:rsidR="00310603" w:rsidRPr="00310603">
        <w:rPr>
          <w:rFonts w:ascii="Arial" w:hAnsi="Arial" w:cs="Arial"/>
          <w:noProof/>
          <w:sz w:val="20"/>
          <w:szCs w:val="20"/>
          <w:vertAlign w:val="subscript"/>
          <w:lang w:val="en-US"/>
        </w:rPr>
        <w:t>3</w:t>
      </w:r>
      <w:r w:rsidR="00310603">
        <w:rPr>
          <w:rFonts w:ascii="Arial" w:hAnsi="Arial" w:cs="Arial"/>
          <w:noProof/>
          <w:sz w:val="20"/>
          <w:szCs w:val="20"/>
          <w:lang w:val="en-US"/>
        </w:rPr>
        <w:t xml:space="preserve">) and, furthermore, by </w:t>
      </w:r>
      <w:r w:rsidRPr="006E2A6A">
        <w:rPr>
          <w:rFonts w:ascii="Arial" w:hAnsi="Arial" w:cs="Arial"/>
          <w:noProof/>
          <w:sz w:val="20"/>
          <w:szCs w:val="20"/>
          <w:lang w:val="en-US"/>
        </w:rPr>
        <w:t xml:space="preserve">the evolution of biotransformation products </w:t>
      </w:r>
      <w:r w:rsidR="00903679">
        <w:rPr>
          <w:rFonts w:ascii="Arial" w:hAnsi="Arial" w:cs="Arial"/>
          <w:noProof/>
          <w:sz w:val="20"/>
          <w:szCs w:val="20"/>
          <w:lang w:val="en-US"/>
        </w:rPr>
        <w:t xml:space="preserve">(BTP) </w:t>
      </w:r>
      <w:r w:rsidRPr="006E2A6A">
        <w:rPr>
          <w:rFonts w:ascii="Arial" w:hAnsi="Arial" w:cs="Arial"/>
          <w:noProof/>
          <w:sz w:val="20"/>
          <w:szCs w:val="20"/>
          <w:lang w:val="en-US"/>
        </w:rPr>
        <w:t xml:space="preserve">such as atenolol acid and valsartan acid. </w:t>
      </w:r>
    </w:p>
    <w:p w:rsidR="00310603" w:rsidRDefault="00310603" w:rsidP="00C54F4B">
      <w:pPr>
        <w:jc w:val="both"/>
        <w:rPr>
          <w:rFonts w:ascii="Arial" w:hAnsi="Arial" w:cs="Arial"/>
          <w:noProof/>
          <w:sz w:val="20"/>
          <w:szCs w:val="20"/>
          <w:lang w:val="en-US"/>
        </w:rPr>
      </w:pPr>
    </w:p>
    <w:p w:rsidR="004B2CE5" w:rsidRDefault="00310603" w:rsidP="00944A53">
      <w:pPr>
        <w:jc w:val="both"/>
        <w:rPr>
          <w:rFonts w:ascii="Arial" w:hAnsi="Arial" w:cs="Arial"/>
          <w:noProof/>
          <w:sz w:val="20"/>
          <w:szCs w:val="20"/>
          <w:lang w:val="en-US"/>
        </w:rPr>
      </w:pPr>
      <w:r w:rsidRPr="00310603">
        <w:rPr>
          <w:rFonts w:ascii="Arial" w:hAnsi="Arial" w:cs="Arial"/>
          <w:noProof/>
          <w:sz w:val="20"/>
          <w:szCs w:val="20"/>
          <w:lang w:val="en-US"/>
        </w:rPr>
        <w:t xml:space="preserve">The presented study demonstrates that even slight </w:t>
      </w:r>
      <w:r w:rsidR="00192CD2">
        <w:rPr>
          <w:rFonts w:ascii="Arial" w:hAnsi="Arial" w:cs="Arial"/>
          <w:noProof/>
          <w:sz w:val="20"/>
          <w:szCs w:val="20"/>
          <w:lang w:val="en-US"/>
        </w:rPr>
        <w:t>changes of the water phase by treated effluent</w:t>
      </w:r>
      <w:r w:rsidRPr="00310603">
        <w:rPr>
          <w:rFonts w:ascii="Arial" w:hAnsi="Arial" w:cs="Arial"/>
          <w:noProof/>
          <w:sz w:val="20"/>
          <w:szCs w:val="20"/>
          <w:lang w:val="en-US"/>
        </w:rPr>
        <w:t xml:space="preserve"> can result in substantial changes of biotransformation rates.</w:t>
      </w:r>
      <w:r>
        <w:rPr>
          <w:rFonts w:ascii="Arial" w:hAnsi="Arial" w:cs="Arial"/>
          <w:noProof/>
          <w:sz w:val="20"/>
          <w:szCs w:val="20"/>
          <w:lang w:val="en-US"/>
        </w:rPr>
        <w:t xml:space="preserve"> </w:t>
      </w:r>
      <w:r w:rsidR="00853693">
        <w:rPr>
          <w:rFonts w:ascii="Arial" w:hAnsi="Arial" w:cs="Arial"/>
          <w:noProof/>
          <w:sz w:val="20"/>
          <w:szCs w:val="20"/>
          <w:lang w:val="en-US"/>
        </w:rPr>
        <w:t>As indicated by the preliminary</w:t>
      </w:r>
      <w:r w:rsidR="00944A53">
        <w:rPr>
          <w:rFonts w:ascii="Arial" w:hAnsi="Arial" w:cs="Arial"/>
          <w:noProof/>
          <w:sz w:val="20"/>
          <w:szCs w:val="20"/>
          <w:lang w:val="en-US"/>
        </w:rPr>
        <w:t xml:space="preserve"> study </w:t>
      </w:r>
      <w:r w:rsidR="00944A53">
        <w:rPr>
          <w:rFonts w:ascii="Arial" w:hAnsi="Arial" w:cs="Arial"/>
          <w:noProof/>
          <w:sz w:val="20"/>
          <w:szCs w:val="20"/>
          <w:lang w:val="en-US"/>
        </w:rPr>
        <w:t>(</w:t>
      </w:r>
      <w:r w:rsidR="00944A53">
        <w:rPr>
          <w:rFonts w:ascii="Arial" w:hAnsi="Arial" w:cs="Arial"/>
          <w:smallCaps/>
          <w:noProof/>
          <w:sz w:val="20"/>
          <w:szCs w:val="20"/>
          <w:lang w:val="fr-FR"/>
        </w:rPr>
        <w:t>Hillebrand et al.,</w:t>
      </w:r>
      <w:r w:rsidR="00944A53">
        <w:rPr>
          <w:rFonts w:ascii="Arial" w:hAnsi="Arial" w:cs="Arial"/>
          <w:noProof/>
          <w:sz w:val="20"/>
          <w:szCs w:val="20"/>
          <w:lang w:val="fr-FR"/>
        </w:rPr>
        <w:t xml:space="preserve"> 2013</w:t>
      </w:r>
      <w:r w:rsidR="00944A53">
        <w:rPr>
          <w:rFonts w:ascii="Arial" w:hAnsi="Arial" w:cs="Arial"/>
          <w:noProof/>
          <w:sz w:val="20"/>
          <w:szCs w:val="20"/>
          <w:lang w:val="en-US"/>
        </w:rPr>
        <w:t>)</w:t>
      </w:r>
      <w:r w:rsidR="00853693">
        <w:rPr>
          <w:rFonts w:ascii="Arial" w:hAnsi="Arial" w:cs="Arial"/>
          <w:noProof/>
          <w:sz w:val="20"/>
          <w:szCs w:val="20"/>
          <w:lang w:val="en-US"/>
        </w:rPr>
        <w:t xml:space="preserve">, rather unsystematic results were encountered: </w:t>
      </w:r>
      <w:r w:rsidR="00853693" w:rsidRPr="00944A53">
        <w:rPr>
          <w:rFonts w:ascii="Arial" w:hAnsi="Arial" w:cs="Arial"/>
          <w:i/>
          <w:noProof/>
          <w:sz w:val="20"/>
          <w:szCs w:val="20"/>
          <w:lang w:val="en-US"/>
        </w:rPr>
        <w:t>D</w:t>
      </w:r>
      <w:r w:rsidR="006E2A6A" w:rsidRPr="00944A53">
        <w:rPr>
          <w:rFonts w:ascii="Arial" w:hAnsi="Arial" w:cs="Arial"/>
          <w:i/>
          <w:noProof/>
          <w:sz w:val="20"/>
          <w:szCs w:val="20"/>
          <w:lang w:val="en-US"/>
        </w:rPr>
        <w:t>ecreasing</w:t>
      </w:r>
      <w:r w:rsidR="006E2A6A" w:rsidRPr="006E2A6A">
        <w:rPr>
          <w:rFonts w:ascii="Arial" w:hAnsi="Arial" w:cs="Arial"/>
          <w:noProof/>
          <w:sz w:val="20"/>
          <w:szCs w:val="20"/>
          <w:lang w:val="en-US"/>
        </w:rPr>
        <w:t xml:space="preserve"> biotransformation rates of metoprolol were observed at treated effluent proportions ≥0.1% whereas </w:t>
      </w:r>
      <w:r w:rsidR="006E2A6A" w:rsidRPr="00944A53">
        <w:rPr>
          <w:rFonts w:ascii="Arial" w:hAnsi="Arial" w:cs="Arial"/>
          <w:i/>
          <w:noProof/>
          <w:sz w:val="20"/>
          <w:szCs w:val="20"/>
          <w:lang w:val="en-US"/>
        </w:rPr>
        <w:t>increasing</w:t>
      </w:r>
      <w:r w:rsidR="006E2A6A" w:rsidRPr="006E2A6A">
        <w:rPr>
          <w:rFonts w:ascii="Arial" w:hAnsi="Arial" w:cs="Arial"/>
          <w:noProof/>
          <w:sz w:val="20"/>
          <w:szCs w:val="20"/>
          <w:lang w:val="en-US"/>
        </w:rPr>
        <w:t xml:space="preserve"> biotransformation rates of caffeine and valsartan were observed in the presence of 10% treated effluent. </w:t>
      </w:r>
      <w:r w:rsidR="00216533">
        <w:rPr>
          <w:rFonts w:ascii="Arial" w:hAnsi="Arial" w:cs="Arial"/>
          <w:noProof/>
          <w:sz w:val="20"/>
          <w:szCs w:val="20"/>
          <w:lang w:val="en-US"/>
        </w:rPr>
        <w:t>Furthermore, t</w:t>
      </w:r>
      <w:r w:rsidR="00903679">
        <w:rPr>
          <w:rFonts w:ascii="Arial" w:hAnsi="Arial" w:cs="Arial"/>
          <w:noProof/>
          <w:sz w:val="20"/>
          <w:szCs w:val="20"/>
          <w:lang w:val="en-US"/>
        </w:rPr>
        <w:t xml:space="preserve">hese trends were confirmed by </w:t>
      </w:r>
      <w:r w:rsidR="00216533">
        <w:rPr>
          <w:rFonts w:ascii="Arial" w:hAnsi="Arial" w:cs="Arial"/>
          <w:noProof/>
          <w:sz w:val="20"/>
          <w:szCs w:val="20"/>
          <w:lang w:val="en-US"/>
        </w:rPr>
        <w:t>altered BTP-evolution</w:t>
      </w:r>
      <w:r w:rsidR="00903679">
        <w:rPr>
          <w:rFonts w:ascii="Arial" w:hAnsi="Arial" w:cs="Arial"/>
          <w:noProof/>
          <w:sz w:val="20"/>
          <w:szCs w:val="20"/>
          <w:lang w:val="en-US"/>
        </w:rPr>
        <w:t xml:space="preserve">. </w:t>
      </w:r>
      <w:r w:rsidR="006E2A6A" w:rsidRPr="006E2A6A">
        <w:rPr>
          <w:rFonts w:ascii="Arial" w:hAnsi="Arial" w:cs="Arial"/>
          <w:noProof/>
          <w:sz w:val="20"/>
          <w:szCs w:val="20"/>
          <w:lang w:val="en-US"/>
        </w:rPr>
        <w:t xml:space="preserve">Potential reasons for the observations are discussed and the impact of additional phosphorus on the biodegradation </w:t>
      </w:r>
      <w:r w:rsidR="00853693">
        <w:rPr>
          <w:rFonts w:ascii="Arial" w:hAnsi="Arial" w:cs="Arial"/>
          <w:noProof/>
          <w:sz w:val="20"/>
          <w:szCs w:val="20"/>
          <w:lang w:val="en-US"/>
        </w:rPr>
        <w:t>rates was tested. T</w:t>
      </w:r>
      <w:r w:rsidR="006E2A6A" w:rsidRPr="006E2A6A">
        <w:rPr>
          <w:rFonts w:ascii="Arial" w:hAnsi="Arial" w:cs="Arial"/>
          <w:noProof/>
          <w:sz w:val="20"/>
          <w:szCs w:val="20"/>
          <w:lang w:val="en-US"/>
        </w:rPr>
        <w:t>he experiments revealed that phosphorus-limitation was not responsible.</w:t>
      </w:r>
    </w:p>
    <w:p w:rsidR="006E2A6A" w:rsidRDefault="006E2A6A" w:rsidP="00C54F4B">
      <w:pPr>
        <w:jc w:val="both"/>
        <w:rPr>
          <w:rFonts w:ascii="Arial" w:hAnsi="Arial" w:cs="Arial"/>
          <w:noProof/>
          <w:sz w:val="20"/>
          <w:szCs w:val="20"/>
          <w:lang w:val="en-US"/>
        </w:rPr>
      </w:pPr>
    </w:p>
    <w:p w:rsidR="00853693" w:rsidRDefault="00853693" w:rsidP="00C54F4B">
      <w:pPr>
        <w:jc w:val="both"/>
        <w:rPr>
          <w:rFonts w:ascii="Arial" w:hAnsi="Arial" w:cs="Arial"/>
          <w:noProof/>
          <w:sz w:val="20"/>
          <w:szCs w:val="20"/>
          <w:lang w:val="en-US"/>
        </w:rPr>
      </w:pPr>
      <w:bookmarkStart w:id="0" w:name="_GoBack"/>
      <w:bookmarkEnd w:id="0"/>
    </w:p>
    <w:p w:rsidR="00853693" w:rsidRDefault="00853693" w:rsidP="00C54F4B">
      <w:pPr>
        <w:jc w:val="both"/>
        <w:rPr>
          <w:rFonts w:ascii="Arial" w:hAnsi="Arial" w:cs="Arial"/>
          <w:noProof/>
          <w:sz w:val="20"/>
          <w:szCs w:val="20"/>
          <w:lang w:val="en-US"/>
        </w:rPr>
      </w:pPr>
    </w:p>
    <w:p w:rsidR="001F4812" w:rsidRPr="00A1739D" w:rsidRDefault="00853693" w:rsidP="00C54F4B">
      <w:pPr>
        <w:jc w:val="both"/>
        <w:rPr>
          <w:rFonts w:ascii="Arial" w:hAnsi="Arial" w:cs="Arial"/>
          <w:i/>
          <w:noProof/>
          <w:sz w:val="20"/>
          <w:szCs w:val="20"/>
          <w:lang w:val="en-US"/>
        </w:rPr>
      </w:pPr>
      <w:r w:rsidRPr="00A1739D">
        <w:rPr>
          <w:rFonts w:ascii="Arial" w:hAnsi="Arial" w:cs="Arial"/>
          <w:i/>
          <w:noProof/>
          <w:sz w:val="20"/>
          <w:szCs w:val="20"/>
          <w:lang w:val="en-US"/>
        </w:rPr>
        <w:t>References</w:t>
      </w:r>
    </w:p>
    <w:p w:rsidR="00853693" w:rsidRPr="001F4812" w:rsidRDefault="00853693" w:rsidP="00C54F4B">
      <w:pPr>
        <w:jc w:val="both"/>
        <w:rPr>
          <w:rFonts w:ascii="Arial" w:hAnsi="Arial" w:cs="Arial"/>
          <w:noProof/>
          <w:sz w:val="20"/>
          <w:szCs w:val="20"/>
          <w:lang w:val="en-US"/>
        </w:rPr>
      </w:pPr>
    </w:p>
    <w:p w:rsidR="0082069D" w:rsidRDefault="0082069D" w:rsidP="00A1739D">
      <w:pPr>
        <w:jc w:val="both"/>
        <w:rPr>
          <w:rFonts w:ascii="Arial" w:hAnsi="Arial" w:cs="Arial"/>
          <w:noProof/>
          <w:sz w:val="20"/>
          <w:szCs w:val="20"/>
          <w:lang w:val="fr-FR"/>
        </w:rPr>
      </w:pPr>
      <w:r>
        <w:rPr>
          <w:rFonts w:ascii="Arial" w:hAnsi="Arial" w:cs="Arial"/>
          <w:noProof/>
          <w:sz w:val="20"/>
          <w:szCs w:val="20"/>
          <w:lang w:val="fr-FR"/>
        </w:rPr>
        <w:t>Gawlik BM, Loos R, Bidoglio G, Fauler G, Guo X, Lankmayr E, Linsinger T</w:t>
      </w:r>
      <w:r w:rsidR="002E42DB">
        <w:rPr>
          <w:rFonts w:ascii="Arial" w:hAnsi="Arial" w:cs="Arial"/>
          <w:noProof/>
          <w:sz w:val="20"/>
          <w:szCs w:val="20"/>
          <w:lang w:val="fr-FR"/>
        </w:rPr>
        <w:t xml:space="preserve"> (</w:t>
      </w:r>
      <w:r w:rsidR="002E42DB" w:rsidRPr="002E42DB">
        <w:rPr>
          <w:rFonts w:ascii="Arial" w:hAnsi="Arial" w:cs="Arial"/>
          <w:b/>
          <w:noProof/>
          <w:sz w:val="20"/>
          <w:szCs w:val="20"/>
          <w:lang w:val="fr-FR"/>
        </w:rPr>
        <w:t>2012</w:t>
      </w:r>
      <w:r w:rsidR="002E42DB">
        <w:rPr>
          <w:rFonts w:ascii="Arial" w:hAnsi="Arial" w:cs="Arial"/>
          <w:noProof/>
          <w:sz w:val="20"/>
          <w:szCs w:val="20"/>
          <w:lang w:val="fr-FR"/>
        </w:rPr>
        <w:t>):</w:t>
      </w:r>
      <w:r w:rsidRPr="0082069D">
        <w:rPr>
          <w:rFonts w:ascii="Arial" w:hAnsi="Arial" w:cs="Arial"/>
          <w:noProof/>
          <w:sz w:val="20"/>
          <w:szCs w:val="20"/>
          <w:lang w:val="fr-FR"/>
        </w:rPr>
        <w:t xml:space="preserve"> Testing sample stability in short-term isochronous stability studies for EU-wide monitoring surveys of polar organic contaminants in water. </w:t>
      </w:r>
      <w:r w:rsidRPr="002E42DB">
        <w:rPr>
          <w:rFonts w:ascii="Arial" w:hAnsi="Arial" w:cs="Arial"/>
          <w:i/>
          <w:noProof/>
          <w:sz w:val="20"/>
          <w:szCs w:val="20"/>
          <w:lang w:val="fr-FR"/>
        </w:rPr>
        <w:t xml:space="preserve">TrAC Trends </w:t>
      </w:r>
      <w:r w:rsidR="002E42DB" w:rsidRPr="002E42DB">
        <w:rPr>
          <w:rFonts w:ascii="Arial" w:hAnsi="Arial" w:cs="Arial"/>
          <w:i/>
          <w:noProof/>
          <w:sz w:val="20"/>
          <w:szCs w:val="20"/>
          <w:lang w:val="fr-FR"/>
        </w:rPr>
        <w:t>in Analytical Chemistry</w:t>
      </w:r>
      <w:r w:rsidRPr="0082069D">
        <w:rPr>
          <w:rFonts w:ascii="Arial" w:hAnsi="Arial" w:cs="Arial"/>
          <w:noProof/>
          <w:sz w:val="20"/>
          <w:szCs w:val="20"/>
          <w:lang w:val="fr-FR"/>
        </w:rPr>
        <w:t xml:space="preserve"> 36, 36–46.</w:t>
      </w:r>
    </w:p>
    <w:p w:rsidR="0082069D" w:rsidRDefault="0082069D" w:rsidP="00A1739D">
      <w:pPr>
        <w:jc w:val="both"/>
        <w:rPr>
          <w:rFonts w:ascii="Arial" w:hAnsi="Arial" w:cs="Arial"/>
          <w:noProof/>
          <w:sz w:val="20"/>
          <w:szCs w:val="20"/>
          <w:lang w:val="fr-FR"/>
        </w:rPr>
      </w:pPr>
    </w:p>
    <w:p w:rsidR="00C54F4B" w:rsidRDefault="00A1739D" w:rsidP="00A1739D">
      <w:pPr>
        <w:jc w:val="both"/>
        <w:rPr>
          <w:rFonts w:ascii="Arial" w:hAnsi="Arial" w:cs="Arial"/>
          <w:noProof/>
          <w:sz w:val="20"/>
          <w:szCs w:val="20"/>
          <w:lang w:val="fr-FR"/>
        </w:rPr>
      </w:pPr>
      <w:r w:rsidRPr="00A1739D">
        <w:rPr>
          <w:rFonts w:ascii="Arial" w:hAnsi="Arial" w:cs="Arial"/>
          <w:noProof/>
          <w:sz w:val="20"/>
          <w:szCs w:val="20"/>
          <w:lang w:val="fr-FR"/>
        </w:rPr>
        <w:t>Hillebrand O, Musallam S, Scherer L, Nödler K, Licha T (</w:t>
      </w:r>
      <w:r w:rsidRPr="00A1739D">
        <w:rPr>
          <w:rFonts w:ascii="Arial" w:hAnsi="Arial" w:cs="Arial"/>
          <w:b/>
          <w:noProof/>
          <w:sz w:val="20"/>
          <w:szCs w:val="20"/>
          <w:lang w:val="fr-FR"/>
        </w:rPr>
        <w:t>2013</w:t>
      </w:r>
      <w:r w:rsidRPr="00A1739D">
        <w:rPr>
          <w:rFonts w:ascii="Arial" w:hAnsi="Arial" w:cs="Arial"/>
          <w:noProof/>
          <w:sz w:val="20"/>
          <w:szCs w:val="20"/>
          <w:lang w:val="fr-FR"/>
        </w:rPr>
        <w:t xml:space="preserve">): The challenge of sample-stabilisation in the era of multi-residue analytical methods: A practical guideline for the stabilisation of 46 organic micropollutants in aqueous samples. </w:t>
      </w:r>
      <w:r w:rsidRPr="00A1739D">
        <w:rPr>
          <w:rFonts w:ascii="Arial" w:hAnsi="Arial" w:cs="Arial"/>
          <w:i/>
          <w:noProof/>
          <w:sz w:val="20"/>
          <w:szCs w:val="20"/>
          <w:lang w:val="fr-FR"/>
        </w:rPr>
        <w:t>Science of the Total Environment</w:t>
      </w:r>
      <w:r w:rsidRPr="00A1739D">
        <w:rPr>
          <w:rFonts w:ascii="Arial" w:hAnsi="Arial" w:cs="Arial"/>
          <w:noProof/>
          <w:sz w:val="20"/>
          <w:szCs w:val="20"/>
          <w:lang w:val="fr-FR"/>
        </w:rPr>
        <w:t xml:space="preserve"> 454–455, 289–298.</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92CD2"/>
    <w:rsid w:val="001A6F72"/>
    <w:rsid w:val="001F4812"/>
    <w:rsid w:val="00216533"/>
    <w:rsid w:val="00241318"/>
    <w:rsid w:val="002E42DB"/>
    <w:rsid w:val="00310603"/>
    <w:rsid w:val="00451C3B"/>
    <w:rsid w:val="00455675"/>
    <w:rsid w:val="00455DBB"/>
    <w:rsid w:val="004B2CE5"/>
    <w:rsid w:val="004F3F40"/>
    <w:rsid w:val="00536439"/>
    <w:rsid w:val="00583860"/>
    <w:rsid w:val="006E2A6A"/>
    <w:rsid w:val="0082069D"/>
    <w:rsid w:val="00853693"/>
    <w:rsid w:val="008C47B6"/>
    <w:rsid w:val="008E1BB9"/>
    <w:rsid w:val="00903679"/>
    <w:rsid w:val="00944A53"/>
    <w:rsid w:val="009B473C"/>
    <w:rsid w:val="00A1739D"/>
    <w:rsid w:val="00A34C75"/>
    <w:rsid w:val="00A377E4"/>
    <w:rsid w:val="00A4450B"/>
    <w:rsid w:val="00B10E8D"/>
    <w:rsid w:val="00B64E28"/>
    <w:rsid w:val="00BB51C3"/>
    <w:rsid w:val="00C22D80"/>
    <w:rsid w:val="00C54F4B"/>
    <w:rsid w:val="00CE6088"/>
    <w:rsid w:val="00D2223F"/>
    <w:rsid w:val="00DF6705"/>
    <w:rsid w:val="00E05237"/>
    <w:rsid w:val="00F66AA7"/>
    <w:rsid w:val="00F8429A"/>
    <w:rsid w:val="00FF4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E154-F901-4C6D-A058-9386EB83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Hewlett-Packard Company</Company>
  <LinksUpToDate>false</LinksUpToDate>
  <CharactersWithSpaces>3356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Nödler, Karsten</cp:lastModifiedBy>
  <cp:revision>12</cp:revision>
  <dcterms:created xsi:type="dcterms:W3CDTF">2015-04-22T08:25:00Z</dcterms:created>
  <dcterms:modified xsi:type="dcterms:W3CDTF">2015-04-24T09:45:00Z</dcterms:modified>
</cp:coreProperties>
</file>