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3173E9" w14:textId="679C2BDF" w:rsidR="00DA0FFF" w:rsidRPr="00DD4CE3" w:rsidRDefault="00DA0FFF" w:rsidP="00E05FAA">
      <w:pPr>
        <w:spacing w:after="120"/>
        <w:jc w:val="both"/>
        <w:rPr>
          <w:rFonts w:ascii="Arial" w:hAnsi="Arial" w:cs="Arial"/>
          <w:b/>
          <w:bCs/>
          <w:noProof/>
          <w:sz w:val="28"/>
          <w:szCs w:val="28"/>
          <w:lang w:val="en-US"/>
        </w:rPr>
      </w:pPr>
      <w:bookmarkStart w:id="0" w:name="OLE_LINK1"/>
      <w:bookmarkStart w:id="1" w:name="OLE_LINK2"/>
      <w:r w:rsidRPr="00DD4CE3">
        <w:rPr>
          <w:rFonts w:ascii="Arial" w:hAnsi="Arial" w:cs="Arial"/>
          <w:b/>
          <w:bCs/>
          <w:noProof/>
          <w:sz w:val="28"/>
          <w:szCs w:val="28"/>
          <w:lang w:val="en-US"/>
        </w:rPr>
        <w:t xml:space="preserve">Recent progress on </w:t>
      </w:r>
      <w:r w:rsidRPr="00ED57BF">
        <w:rPr>
          <w:rFonts w:ascii="Arial" w:hAnsi="Arial" w:cs="Arial"/>
          <w:b/>
          <w:bCs/>
          <w:noProof/>
          <w:sz w:val="28"/>
          <w:szCs w:val="28"/>
          <w:lang w:val="en-US"/>
        </w:rPr>
        <w:t xml:space="preserve">characterizing </w:t>
      </w:r>
      <w:r w:rsidRPr="00DD4CE3">
        <w:rPr>
          <w:rFonts w:ascii="Arial" w:hAnsi="Arial" w:cs="Arial"/>
          <w:b/>
          <w:bCs/>
          <w:noProof/>
          <w:sz w:val="28"/>
          <w:szCs w:val="28"/>
          <w:lang w:val="en-US"/>
        </w:rPr>
        <w:t>the sorption of organic bases from aqueous solution: Lessons learnt from systematic experiments with cationic beta-blockers</w:t>
      </w:r>
    </w:p>
    <w:p w14:paraId="2E3887BD" w14:textId="77777777" w:rsidR="00DA0FFF" w:rsidRPr="00DD4CE3" w:rsidRDefault="00DA0FFF" w:rsidP="00DF6705">
      <w:pPr>
        <w:spacing w:after="120"/>
        <w:rPr>
          <w:rFonts w:ascii="Arial" w:hAnsi="Arial" w:cs="Arial"/>
          <w:b/>
          <w:bCs/>
          <w:noProof/>
          <w:sz w:val="32"/>
          <w:szCs w:val="32"/>
          <w:lang w:val="en-US"/>
        </w:rPr>
      </w:pPr>
    </w:p>
    <w:p w14:paraId="49BC2C2F" w14:textId="77777777" w:rsidR="00DA0FFF" w:rsidRPr="007074E2" w:rsidRDefault="00DA0FFF" w:rsidP="00DF6705">
      <w:pPr>
        <w:spacing w:after="120"/>
        <w:rPr>
          <w:rFonts w:ascii="Arial" w:hAnsi="Arial" w:cs="Arial"/>
          <w:smallCaps/>
          <w:noProof/>
          <w:vertAlign w:val="superscript"/>
        </w:rPr>
      </w:pPr>
      <w:r w:rsidRPr="004846DD">
        <w:rPr>
          <w:rFonts w:ascii="Arial" w:hAnsi="Arial" w:cs="Arial"/>
          <w:smallCaps/>
          <w:noProof/>
          <w:u w:val="single"/>
        </w:rPr>
        <w:t>Mario Schaffer</w:t>
      </w:r>
      <w:r w:rsidRPr="004846DD">
        <w:rPr>
          <w:rFonts w:ascii="Arial" w:hAnsi="Arial" w:cs="Arial"/>
          <w:smallCaps/>
          <w:noProof/>
          <w:u w:val="single"/>
          <w:vertAlign w:val="superscript"/>
        </w:rPr>
        <w:t>1</w:t>
      </w:r>
      <w:r w:rsidRPr="007074E2">
        <w:rPr>
          <w:rFonts w:ascii="Arial" w:hAnsi="Arial" w:cs="Arial"/>
          <w:smallCaps/>
          <w:noProof/>
        </w:rPr>
        <w:t>, Susann Kutzner</w:t>
      </w:r>
      <w:r w:rsidRPr="007074E2">
        <w:rPr>
          <w:rFonts w:ascii="Arial" w:hAnsi="Arial" w:cs="Arial"/>
          <w:smallCaps/>
          <w:noProof/>
          <w:vertAlign w:val="superscript"/>
        </w:rPr>
        <w:t>2</w:t>
      </w:r>
      <w:r w:rsidRPr="007074E2">
        <w:rPr>
          <w:rFonts w:ascii="Arial" w:hAnsi="Arial" w:cs="Arial"/>
          <w:smallCaps/>
          <w:noProof/>
        </w:rPr>
        <w:t>, Hilmar Börnick</w:t>
      </w:r>
      <w:r w:rsidRPr="007074E2">
        <w:rPr>
          <w:rFonts w:ascii="Arial" w:hAnsi="Arial" w:cs="Arial"/>
          <w:smallCaps/>
          <w:noProof/>
          <w:vertAlign w:val="superscript"/>
        </w:rPr>
        <w:t>2</w:t>
      </w:r>
      <w:r w:rsidRPr="007074E2">
        <w:rPr>
          <w:rFonts w:ascii="Arial" w:hAnsi="Arial" w:cs="Arial"/>
          <w:smallCaps/>
          <w:noProof/>
        </w:rPr>
        <w:t>, Eckhard Worch</w:t>
      </w:r>
      <w:r w:rsidRPr="007074E2">
        <w:rPr>
          <w:rFonts w:ascii="Arial" w:hAnsi="Arial" w:cs="Arial"/>
          <w:smallCaps/>
          <w:noProof/>
          <w:vertAlign w:val="superscript"/>
        </w:rPr>
        <w:t>2</w:t>
      </w:r>
      <w:r w:rsidRPr="007074E2">
        <w:rPr>
          <w:rFonts w:ascii="Arial" w:hAnsi="Arial" w:cs="Arial"/>
          <w:smallCaps/>
          <w:noProof/>
        </w:rPr>
        <w:t>, Tobias Licha</w:t>
      </w:r>
      <w:r w:rsidRPr="007074E2">
        <w:rPr>
          <w:rFonts w:ascii="Arial" w:hAnsi="Arial" w:cs="Arial"/>
          <w:smallCaps/>
          <w:noProof/>
          <w:vertAlign w:val="superscript"/>
        </w:rPr>
        <w:t>1</w:t>
      </w:r>
    </w:p>
    <w:p w14:paraId="52F7EEB3" w14:textId="77777777" w:rsidR="00DA0FFF" w:rsidRPr="007074E2" w:rsidRDefault="00DA0FFF" w:rsidP="00DF6705">
      <w:pPr>
        <w:rPr>
          <w:rFonts w:ascii="Arial" w:hAnsi="Arial" w:cs="Arial"/>
          <w:noProof/>
          <w:sz w:val="18"/>
          <w:szCs w:val="18"/>
        </w:rPr>
      </w:pPr>
      <w:r w:rsidRPr="00DD4CE3">
        <w:rPr>
          <w:rFonts w:ascii="Arial" w:hAnsi="Arial" w:cs="Arial"/>
          <w:noProof/>
          <w:sz w:val="18"/>
          <w:szCs w:val="18"/>
          <w:vertAlign w:val="superscript"/>
          <w:lang w:val="en-US"/>
        </w:rPr>
        <w:t xml:space="preserve">1 </w:t>
      </w:r>
      <w:r w:rsidRPr="00DD4CE3">
        <w:rPr>
          <w:rFonts w:ascii="Arial" w:hAnsi="Arial" w:cs="Arial"/>
          <w:noProof/>
          <w:sz w:val="18"/>
          <w:szCs w:val="18"/>
          <w:lang w:val="en-US"/>
        </w:rPr>
        <w:t>Georg-August-Universtät Göttingen, Geoscience Cent</w:t>
      </w:r>
      <w:r w:rsidR="00643959" w:rsidRPr="00DD4CE3">
        <w:rPr>
          <w:rFonts w:ascii="Arial" w:hAnsi="Arial" w:cs="Arial"/>
          <w:noProof/>
          <w:sz w:val="18"/>
          <w:szCs w:val="18"/>
          <w:lang w:val="en-US"/>
        </w:rPr>
        <w:t>re</w:t>
      </w:r>
      <w:r w:rsidRPr="00DD4CE3">
        <w:rPr>
          <w:rFonts w:ascii="Arial" w:hAnsi="Arial" w:cs="Arial"/>
          <w:noProof/>
          <w:sz w:val="18"/>
          <w:szCs w:val="18"/>
          <w:lang w:val="en-US"/>
        </w:rPr>
        <w:t xml:space="preserve">, </w:t>
      </w:r>
      <w:r w:rsidR="00643959" w:rsidRPr="00DD4CE3">
        <w:rPr>
          <w:rFonts w:ascii="Arial" w:hAnsi="Arial" w:cs="Arial"/>
          <w:noProof/>
          <w:sz w:val="18"/>
          <w:szCs w:val="18"/>
          <w:lang w:val="en-US"/>
        </w:rPr>
        <w:t>Department of</w:t>
      </w:r>
      <w:r w:rsidRPr="00DD4CE3">
        <w:rPr>
          <w:rFonts w:ascii="Arial" w:hAnsi="Arial" w:cs="Arial"/>
          <w:noProof/>
          <w:sz w:val="18"/>
          <w:szCs w:val="18"/>
          <w:lang w:val="en-US"/>
        </w:rPr>
        <w:t xml:space="preserve"> Applied Geology, Hydrochemistry Group, Goldschmidtstr. </w:t>
      </w:r>
      <w:r w:rsidRPr="007074E2">
        <w:rPr>
          <w:rFonts w:ascii="Arial" w:hAnsi="Arial" w:cs="Arial"/>
          <w:noProof/>
          <w:sz w:val="18"/>
          <w:szCs w:val="18"/>
        </w:rPr>
        <w:t xml:space="preserve">3, D-37077 Göttingen, </w:t>
      </w:r>
      <w:hyperlink r:id="rId8" w:history="1">
        <w:r w:rsidRPr="007074E2">
          <w:rPr>
            <w:rStyle w:val="Hyperlink"/>
            <w:rFonts w:ascii="Arial" w:hAnsi="Arial" w:cs="Arial"/>
            <w:noProof/>
            <w:sz w:val="18"/>
            <w:szCs w:val="18"/>
          </w:rPr>
          <w:t>Mario.Schaffer@geo.uni-goettingen.de</w:t>
        </w:r>
      </w:hyperlink>
      <w:r w:rsidRPr="007074E2">
        <w:rPr>
          <w:rFonts w:ascii="Arial" w:hAnsi="Arial" w:cs="Arial"/>
          <w:noProof/>
          <w:sz w:val="18"/>
          <w:szCs w:val="18"/>
        </w:rPr>
        <w:t xml:space="preserve">, </w:t>
      </w:r>
      <w:hyperlink r:id="rId9" w:history="1">
        <w:r w:rsidRPr="007074E2">
          <w:rPr>
            <w:rStyle w:val="Hyperlink"/>
            <w:rFonts w:ascii="Arial" w:hAnsi="Arial" w:cs="Arial"/>
            <w:noProof/>
            <w:sz w:val="18"/>
            <w:szCs w:val="18"/>
          </w:rPr>
          <w:t>Tobias.Licha@geo.uni-goettingen.de</w:t>
        </w:r>
      </w:hyperlink>
    </w:p>
    <w:p w14:paraId="0C8D2AE3" w14:textId="77777777" w:rsidR="00DA0FFF" w:rsidRPr="007074E2" w:rsidRDefault="00DA0FFF" w:rsidP="00DF6705">
      <w:pPr>
        <w:spacing w:after="120"/>
        <w:rPr>
          <w:rFonts w:ascii="Arial" w:hAnsi="Arial" w:cs="Arial"/>
          <w:noProof/>
          <w:sz w:val="18"/>
          <w:szCs w:val="18"/>
        </w:rPr>
      </w:pPr>
      <w:r w:rsidRPr="007074E2">
        <w:rPr>
          <w:rFonts w:ascii="Arial" w:hAnsi="Arial" w:cs="Arial"/>
          <w:noProof/>
          <w:sz w:val="18"/>
          <w:szCs w:val="18"/>
          <w:vertAlign w:val="superscript"/>
        </w:rPr>
        <w:t xml:space="preserve">2 </w:t>
      </w:r>
      <w:r w:rsidRPr="007074E2">
        <w:rPr>
          <w:rFonts w:ascii="Arial" w:hAnsi="Arial" w:cs="Arial"/>
          <w:noProof/>
          <w:sz w:val="18"/>
          <w:szCs w:val="18"/>
        </w:rPr>
        <w:t>Technische Universität Dresden, Institut</w:t>
      </w:r>
      <w:r w:rsidR="00C3063A" w:rsidRPr="007074E2">
        <w:rPr>
          <w:rFonts w:ascii="Arial" w:hAnsi="Arial" w:cs="Arial"/>
          <w:noProof/>
          <w:sz w:val="18"/>
          <w:szCs w:val="18"/>
        </w:rPr>
        <w:t>e of Water Chemistry</w:t>
      </w:r>
      <w:r w:rsidRPr="007074E2">
        <w:rPr>
          <w:rFonts w:ascii="Arial" w:hAnsi="Arial" w:cs="Arial"/>
          <w:noProof/>
          <w:sz w:val="18"/>
          <w:szCs w:val="18"/>
        </w:rPr>
        <w:t xml:space="preserve">, D-01062 Dresden, </w:t>
      </w:r>
      <w:hyperlink r:id="rId10" w:history="1">
        <w:r w:rsidRPr="007074E2">
          <w:rPr>
            <w:rStyle w:val="Hyperlink"/>
            <w:rFonts w:ascii="Arial" w:hAnsi="Arial" w:cs="Arial"/>
            <w:noProof/>
            <w:sz w:val="18"/>
            <w:szCs w:val="18"/>
          </w:rPr>
          <w:t>Susann.Kutzner@mailbox.tu-dresden.de</w:t>
        </w:r>
      </w:hyperlink>
      <w:r w:rsidRPr="007074E2">
        <w:rPr>
          <w:rFonts w:ascii="Arial" w:hAnsi="Arial" w:cs="Arial"/>
          <w:noProof/>
          <w:sz w:val="18"/>
          <w:szCs w:val="18"/>
        </w:rPr>
        <w:t xml:space="preserve">, </w:t>
      </w:r>
      <w:hyperlink r:id="rId11" w:history="1">
        <w:r w:rsidRPr="007074E2">
          <w:rPr>
            <w:rStyle w:val="Hyperlink"/>
            <w:rFonts w:ascii="Arial" w:hAnsi="Arial" w:cs="Arial"/>
            <w:noProof/>
            <w:sz w:val="18"/>
            <w:szCs w:val="18"/>
          </w:rPr>
          <w:t>Hilmar.Boernick@tu-dresden.de</w:t>
        </w:r>
      </w:hyperlink>
      <w:r w:rsidRPr="007074E2">
        <w:rPr>
          <w:rFonts w:ascii="Arial" w:hAnsi="Arial" w:cs="Arial"/>
          <w:noProof/>
          <w:sz w:val="18"/>
          <w:szCs w:val="18"/>
        </w:rPr>
        <w:t xml:space="preserve">, </w:t>
      </w:r>
      <w:hyperlink r:id="rId12" w:history="1">
        <w:r w:rsidRPr="007074E2">
          <w:rPr>
            <w:rStyle w:val="Hyperlink"/>
            <w:rFonts w:ascii="Arial" w:hAnsi="Arial" w:cs="Arial"/>
            <w:noProof/>
            <w:sz w:val="18"/>
            <w:szCs w:val="18"/>
          </w:rPr>
          <w:t>Eckhard.Worch@tu-dresden.de</w:t>
        </w:r>
      </w:hyperlink>
      <w:r w:rsidRPr="007074E2">
        <w:rPr>
          <w:rFonts w:ascii="Arial" w:hAnsi="Arial" w:cs="Arial"/>
          <w:noProof/>
          <w:sz w:val="18"/>
          <w:szCs w:val="18"/>
        </w:rPr>
        <w:t xml:space="preserve"> </w:t>
      </w:r>
    </w:p>
    <w:p w14:paraId="1EB3027C" w14:textId="77777777" w:rsidR="00DA0FFF" w:rsidRPr="007074E2" w:rsidRDefault="00DA0FFF"/>
    <w:p w14:paraId="088F1C6D" w14:textId="55C935D4" w:rsidR="00C7684C" w:rsidRPr="00DD4CE3" w:rsidRDefault="008A18EE" w:rsidP="00860D35">
      <w:pPr>
        <w:jc w:val="both"/>
        <w:rPr>
          <w:rFonts w:ascii="Arial" w:hAnsi="Arial" w:cs="Arial"/>
          <w:noProof/>
          <w:sz w:val="20"/>
          <w:szCs w:val="20"/>
          <w:lang w:val="en-US"/>
        </w:rPr>
      </w:pPr>
      <w:r w:rsidRPr="00DD4CE3">
        <w:rPr>
          <w:rFonts w:ascii="Arial" w:hAnsi="Arial" w:cs="Arial"/>
          <w:noProof/>
          <w:sz w:val="20"/>
          <w:szCs w:val="20"/>
          <w:lang w:val="en-US"/>
        </w:rPr>
        <w:t xml:space="preserve">A large number of organic </w:t>
      </w:r>
      <w:r w:rsidR="00CD2575">
        <w:rPr>
          <w:rFonts w:ascii="Arial" w:hAnsi="Arial" w:cs="Arial"/>
          <w:noProof/>
          <w:sz w:val="20"/>
          <w:szCs w:val="20"/>
          <w:lang w:val="en-US"/>
        </w:rPr>
        <w:t>micropollutants</w:t>
      </w:r>
      <w:r w:rsidRPr="00DD4CE3">
        <w:rPr>
          <w:rFonts w:ascii="Arial" w:hAnsi="Arial" w:cs="Arial"/>
          <w:noProof/>
          <w:sz w:val="20"/>
          <w:szCs w:val="20"/>
          <w:lang w:val="en-US"/>
        </w:rPr>
        <w:t xml:space="preserve"> detected in the aquatic</w:t>
      </w:r>
      <w:r w:rsidR="00C7684C" w:rsidRPr="00DD4CE3">
        <w:rPr>
          <w:rFonts w:ascii="Arial" w:hAnsi="Arial" w:cs="Arial"/>
          <w:noProof/>
          <w:sz w:val="20"/>
          <w:szCs w:val="20"/>
          <w:lang w:val="en-US"/>
        </w:rPr>
        <w:t xml:space="preserve"> environment</w:t>
      </w:r>
      <w:r w:rsidRPr="00DD4CE3">
        <w:rPr>
          <w:rFonts w:ascii="Arial" w:hAnsi="Arial" w:cs="Arial"/>
          <w:noProof/>
          <w:sz w:val="20"/>
          <w:szCs w:val="20"/>
          <w:lang w:val="en-US"/>
        </w:rPr>
        <w:t xml:space="preserve"> are bases with p</w:t>
      </w:r>
      <w:r w:rsidRPr="00DD4CE3">
        <w:rPr>
          <w:rFonts w:ascii="Arial" w:hAnsi="Arial" w:cs="Arial"/>
          <w:i/>
          <w:noProof/>
          <w:sz w:val="20"/>
          <w:szCs w:val="20"/>
          <w:lang w:val="en-US"/>
        </w:rPr>
        <w:t>K</w:t>
      </w:r>
      <w:r w:rsidRPr="00DD4CE3">
        <w:rPr>
          <w:rFonts w:ascii="Arial" w:hAnsi="Arial" w:cs="Arial"/>
          <w:i/>
          <w:noProof/>
          <w:sz w:val="20"/>
          <w:szCs w:val="20"/>
          <w:vertAlign w:val="subscript"/>
          <w:lang w:val="en-US"/>
        </w:rPr>
        <w:t>a,base</w:t>
      </w:r>
      <w:r w:rsidRPr="00DD4CE3">
        <w:rPr>
          <w:rFonts w:ascii="Arial" w:hAnsi="Arial" w:cs="Arial"/>
          <w:noProof/>
          <w:sz w:val="20"/>
          <w:szCs w:val="20"/>
          <w:lang w:val="en-US"/>
        </w:rPr>
        <w:t xml:space="preserve"> values above </w:t>
      </w:r>
      <w:r w:rsidR="00CD2575">
        <w:rPr>
          <w:rFonts w:ascii="Arial" w:hAnsi="Arial" w:cs="Arial"/>
          <w:noProof/>
          <w:sz w:val="20"/>
          <w:szCs w:val="20"/>
          <w:lang w:val="en-US"/>
        </w:rPr>
        <w:t>the common pH range of natural waters</w:t>
      </w:r>
      <w:r w:rsidR="003F3049">
        <w:rPr>
          <w:rFonts w:ascii="Arial" w:hAnsi="Arial" w:cs="Arial"/>
          <w:noProof/>
          <w:sz w:val="20"/>
          <w:szCs w:val="20"/>
          <w:lang w:val="en-US"/>
        </w:rPr>
        <w:t xml:space="preserve"> and therefore occur as cations</w:t>
      </w:r>
      <w:r w:rsidRPr="00DD4CE3">
        <w:rPr>
          <w:rFonts w:ascii="Arial" w:hAnsi="Arial" w:cs="Arial"/>
          <w:noProof/>
          <w:sz w:val="20"/>
          <w:szCs w:val="20"/>
          <w:lang w:val="en-US"/>
        </w:rPr>
        <w:t>.</w:t>
      </w:r>
      <w:r w:rsidR="00E603F0" w:rsidRPr="00DD4CE3">
        <w:rPr>
          <w:rFonts w:ascii="Arial" w:hAnsi="Arial" w:cs="Arial"/>
          <w:noProof/>
          <w:sz w:val="20"/>
          <w:szCs w:val="20"/>
          <w:lang w:val="en-US"/>
        </w:rPr>
        <w:t xml:space="preserve"> </w:t>
      </w:r>
      <w:r w:rsidRPr="00DD4CE3">
        <w:rPr>
          <w:rFonts w:ascii="Arial" w:hAnsi="Arial" w:cs="Arial"/>
          <w:noProof/>
          <w:sz w:val="20"/>
          <w:szCs w:val="20"/>
          <w:lang w:val="en-US"/>
        </w:rPr>
        <w:t>In contrast to neutral</w:t>
      </w:r>
      <w:r w:rsidR="00E603F0" w:rsidRPr="00DD4CE3">
        <w:rPr>
          <w:rFonts w:ascii="Arial" w:hAnsi="Arial" w:cs="Arial"/>
          <w:noProof/>
          <w:sz w:val="20"/>
          <w:szCs w:val="20"/>
          <w:lang w:val="en-US"/>
        </w:rPr>
        <w:t xml:space="preserve"> and acidic</w:t>
      </w:r>
      <w:r w:rsidRPr="00DD4CE3">
        <w:rPr>
          <w:rFonts w:ascii="Arial" w:hAnsi="Arial" w:cs="Arial"/>
          <w:noProof/>
          <w:sz w:val="20"/>
          <w:szCs w:val="20"/>
          <w:lang w:val="en-US"/>
        </w:rPr>
        <w:t xml:space="preserve"> compounds</w:t>
      </w:r>
      <w:r w:rsidR="00E603F0" w:rsidRPr="00DD4CE3">
        <w:rPr>
          <w:rFonts w:ascii="Arial" w:hAnsi="Arial" w:cs="Arial"/>
          <w:noProof/>
          <w:sz w:val="20"/>
          <w:szCs w:val="20"/>
          <w:lang w:val="en-US"/>
        </w:rPr>
        <w:t>,</w:t>
      </w:r>
      <w:r w:rsidRPr="00DD4CE3">
        <w:rPr>
          <w:rFonts w:ascii="Arial" w:hAnsi="Arial" w:cs="Arial"/>
          <w:noProof/>
          <w:sz w:val="20"/>
          <w:szCs w:val="20"/>
          <w:lang w:val="en-US"/>
        </w:rPr>
        <w:t xml:space="preserve"> the experimentally determined sorption coefficients of</w:t>
      </w:r>
      <w:r w:rsidR="00C7684C" w:rsidRPr="00DD4CE3">
        <w:rPr>
          <w:rFonts w:ascii="Arial" w:hAnsi="Arial" w:cs="Arial"/>
          <w:noProof/>
          <w:sz w:val="20"/>
          <w:szCs w:val="20"/>
          <w:lang w:val="en-US"/>
        </w:rPr>
        <w:t xml:space="preserve"> these</w:t>
      </w:r>
      <w:r w:rsidRPr="00DD4CE3">
        <w:rPr>
          <w:rFonts w:ascii="Arial" w:hAnsi="Arial" w:cs="Arial"/>
          <w:noProof/>
          <w:sz w:val="20"/>
          <w:szCs w:val="20"/>
          <w:lang w:val="en-US"/>
        </w:rPr>
        <w:t xml:space="preserve"> organic cations are usually higher than</w:t>
      </w:r>
      <w:r w:rsidR="000768C5" w:rsidRPr="00DD4CE3">
        <w:rPr>
          <w:rFonts w:ascii="Arial" w:hAnsi="Arial" w:cs="Arial"/>
          <w:noProof/>
          <w:sz w:val="20"/>
          <w:szCs w:val="20"/>
          <w:lang w:val="en-US"/>
        </w:rPr>
        <w:t xml:space="preserve"> </w:t>
      </w:r>
      <w:r w:rsidRPr="00DD4CE3">
        <w:rPr>
          <w:rFonts w:ascii="Arial" w:hAnsi="Arial" w:cs="Arial"/>
          <w:noProof/>
          <w:sz w:val="20"/>
          <w:szCs w:val="20"/>
          <w:lang w:val="en-US"/>
        </w:rPr>
        <w:t>estimat</w:t>
      </w:r>
      <w:r w:rsidR="00E603F0" w:rsidRPr="00DD4CE3">
        <w:rPr>
          <w:rFonts w:ascii="Arial" w:hAnsi="Arial" w:cs="Arial"/>
          <w:noProof/>
          <w:sz w:val="20"/>
          <w:szCs w:val="20"/>
          <w:lang w:val="en-US"/>
        </w:rPr>
        <w:t>ed</w:t>
      </w:r>
      <w:r w:rsidRPr="00DD4CE3">
        <w:rPr>
          <w:rFonts w:ascii="Arial" w:hAnsi="Arial" w:cs="Arial"/>
          <w:noProof/>
          <w:sz w:val="20"/>
          <w:szCs w:val="20"/>
          <w:lang w:val="en-US"/>
        </w:rPr>
        <w:t xml:space="preserve"> </w:t>
      </w:r>
      <w:r w:rsidR="00FD4882" w:rsidRPr="00DD4CE3">
        <w:rPr>
          <w:rFonts w:ascii="Arial" w:hAnsi="Arial" w:cs="Arial"/>
          <w:noProof/>
          <w:sz w:val="20"/>
          <w:szCs w:val="20"/>
          <w:lang w:val="en-US"/>
        </w:rPr>
        <w:t>from</w:t>
      </w:r>
      <w:r w:rsidR="00E603F0" w:rsidRPr="00DD4CE3">
        <w:rPr>
          <w:rFonts w:ascii="Arial" w:hAnsi="Arial" w:cs="Arial"/>
          <w:noProof/>
          <w:sz w:val="20"/>
          <w:szCs w:val="20"/>
          <w:lang w:val="en-US"/>
        </w:rPr>
        <w:t xml:space="preserve"> </w:t>
      </w:r>
      <w:r w:rsidRPr="00DD4CE3">
        <w:rPr>
          <w:rFonts w:ascii="Arial" w:hAnsi="Arial" w:cs="Arial"/>
          <w:i/>
          <w:noProof/>
          <w:sz w:val="20"/>
          <w:szCs w:val="20"/>
          <w:lang w:val="en-US"/>
        </w:rPr>
        <w:t>n</w:t>
      </w:r>
      <w:r w:rsidR="00E603F0" w:rsidRPr="00DD4CE3">
        <w:rPr>
          <w:rFonts w:ascii="Arial" w:hAnsi="Arial" w:cs="Arial"/>
          <w:noProof/>
          <w:sz w:val="20"/>
          <w:szCs w:val="20"/>
          <w:lang w:val="en-US"/>
        </w:rPr>
        <w:noBreakHyphen/>
      </w:r>
      <w:r w:rsidRPr="00DD4CE3">
        <w:rPr>
          <w:rFonts w:ascii="Arial" w:hAnsi="Arial" w:cs="Arial"/>
          <w:noProof/>
          <w:sz w:val="20"/>
          <w:szCs w:val="20"/>
          <w:lang w:val="en-US"/>
        </w:rPr>
        <w:t xml:space="preserve">octanol/water </w:t>
      </w:r>
      <w:r w:rsidR="003F3049">
        <w:rPr>
          <w:rFonts w:ascii="Arial" w:hAnsi="Arial" w:cs="Arial"/>
          <w:noProof/>
          <w:sz w:val="20"/>
          <w:szCs w:val="20"/>
          <w:lang w:val="en-US"/>
        </w:rPr>
        <w:t>partition</w:t>
      </w:r>
      <w:r w:rsidR="003F3049" w:rsidRPr="00DD4CE3">
        <w:rPr>
          <w:rFonts w:ascii="Arial" w:hAnsi="Arial" w:cs="Arial"/>
          <w:noProof/>
          <w:sz w:val="20"/>
          <w:szCs w:val="20"/>
          <w:lang w:val="en-US"/>
        </w:rPr>
        <w:t xml:space="preserve"> </w:t>
      </w:r>
      <w:r w:rsidRPr="00DD4CE3">
        <w:rPr>
          <w:rFonts w:ascii="Arial" w:hAnsi="Arial" w:cs="Arial"/>
          <w:noProof/>
          <w:sz w:val="20"/>
          <w:szCs w:val="20"/>
          <w:lang w:val="en-US"/>
        </w:rPr>
        <w:t xml:space="preserve">coefficients </w:t>
      </w:r>
      <w:r w:rsidR="000768C5" w:rsidRPr="00DD4CE3">
        <w:rPr>
          <w:rFonts w:ascii="Arial" w:hAnsi="Arial" w:cs="Arial"/>
          <w:noProof/>
          <w:sz w:val="20"/>
          <w:szCs w:val="20"/>
          <w:lang w:val="en-US"/>
        </w:rPr>
        <w:t>log </w:t>
      </w:r>
      <w:r w:rsidRPr="00DD4CE3">
        <w:rPr>
          <w:rFonts w:ascii="Arial" w:hAnsi="Arial" w:cs="Arial"/>
          <w:i/>
          <w:noProof/>
          <w:sz w:val="20"/>
          <w:szCs w:val="20"/>
          <w:lang w:val="en-US"/>
        </w:rPr>
        <w:t>K</w:t>
      </w:r>
      <w:r w:rsidRPr="00DD4CE3">
        <w:rPr>
          <w:rFonts w:ascii="Arial" w:hAnsi="Arial" w:cs="Arial"/>
          <w:i/>
          <w:noProof/>
          <w:sz w:val="20"/>
          <w:szCs w:val="20"/>
          <w:vertAlign w:val="subscript"/>
          <w:lang w:val="en-US"/>
        </w:rPr>
        <w:t>OW</w:t>
      </w:r>
      <w:r w:rsidRPr="00DD4CE3">
        <w:rPr>
          <w:rFonts w:ascii="Arial" w:hAnsi="Arial" w:cs="Arial"/>
          <w:noProof/>
          <w:sz w:val="20"/>
          <w:szCs w:val="20"/>
          <w:lang w:val="en-US"/>
        </w:rPr>
        <w:t xml:space="preserve"> </w:t>
      </w:r>
      <w:r w:rsidR="00DE535E">
        <w:rPr>
          <w:rFonts w:ascii="Arial" w:hAnsi="Arial" w:cs="Arial"/>
          <w:noProof/>
          <w:sz w:val="20"/>
          <w:szCs w:val="20"/>
          <w:lang w:val="en-US"/>
        </w:rPr>
        <w:t>or</w:t>
      </w:r>
      <w:r w:rsidR="00DE535E" w:rsidRPr="00DD4CE3">
        <w:rPr>
          <w:rFonts w:ascii="Arial" w:hAnsi="Arial" w:cs="Arial"/>
          <w:noProof/>
          <w:sz w:val="20"/>
          <w:szCs w:val="20"/>
          <w:lang w:val="en-US"/>
        </w:rPr>
        <w:t xml:space="preserve"> </w:t>
      </w:r>
      <w:r w:rsidRPr="00DD4CE3">
        <w:rPr>
          <w:rFonts w:ascii="Arial" w:hAnsi="Arial" w:cs="Arial"/>
          <w:noProof/>
          <w:sz w:val="20"/>
          <w:szCs w:val="20"/>
          <w:lang w:val="en-US"/>
        </w:rPr>
        <w:t>log</w:t>
      </w:r>
      <w:r w:rsidR="000768C5" w:rsidRPr="00DD4CE3">
        <w:rPr>
          <w:rFonts w:ascii="Arial" w:hAnsi="Arial" w:cs="Arial"/>
          <w:noProof/>
          <w:sz w:val="20"/>
          <w:szCs w:val="20"/>
          <w:lang w:val="en-US"/>
        </w:rPr>
        <w:t> </w:t>
      </w:r>
      <w:r w:rsidRPr="00DD4CE3">
        <w:rPr>
          <w:rFonts w:ascii="Arial" w:hAnsi="Arial" w:cs="Arial"/>
          <w:i/>
          <w:noProof/>
          <w:sz w:val="20"/>
          <w:szCs w:val="20"/>
          <w:lang w:val="en-US"/>
        </w:rPr>
        <w:t>D</w:t>
      </w:r>
      <w:r w:rsidRPr="00DD4CE3">
        <w:rPr>
          <w:rFonts w:ascii="Arial" w:hAnsi="Arial" w:cs="Arial"/>
          <w:noProof/>
          <w:sz w:val="20"/>
          <w:szCs w:val="20"/>
          <w:lang w:val="en-US"/>
        </w:rPr>
        <w:t>.</w:t>
      </w:r>
      <w:r w:rsidR="00E603F0" w:rsidRPr="00DD4CE3">
        <w:rPr>
          <w:rFonts w:ascii="Arial" w:hAnsi="Arial" w:cs="Arial"/>
          <w:noProof/>
          <w:sz w:val="20"/>
          <w:szCs w:val="20"/>
          <w:lang w:val="en-US"/>
        </w:rPr>
        <w:t xml:space="preserve"> This is because</w:t>
      </w:r>
      <w:r w:rsidR="00286EAB" w:rsidRPr="00DD4CE3">
        <w:rPr>
          <w:rFonts w:ascii="Arial" w:hAnsi="Arial" w:cs="Arial"/>
          <w:noProof/>
          <w:sz w:val="20"/>
          <w:szCs w:val="20"/>
          <w:lang w:val="en-US"/>
        </w:rPr>
        <w:t xml:space="preserve">, </w:t>
      </w:r>
      <w:r w:rsidR="00E603F0" w:rsidRPr="00DD4CE3">
        <w:rPr>
          <w:rFonts w:ascii="Arial" w:hAnsi="Arial" w:cs="Arial"/>
          <w:noProof/>
          <w:sz w:val="20"/>
          <w:szCs w:val="20"/>
          <w:lang w:val="en-US"/>
        </w:rPr>
        <w:t>additional</w:t>
      </w:r>
      <w:r w:rsidR="00A525D7" w:rsidRPr="00DD4CE3">
        <w:rPr>
          <w:rFonts w:ascii="Arial" w:hAnsi="Arial" w:cs="Arial"/>
          <w:noProof/>
          <w:sz w:val="20"/>
          <w:szCs w:val="20"/>
          <w:lang w:val="en-US"/>
        </w:rPr>
        <w:t>, electrostatical</w:t>
      </w:r>
      <w:r w:rsidR="00DE535E">
        <w:rPr>
          <w:rFonts w:ascii="Arial" w:hAnsi="Arial" w:cs="Arial"/>
          <w:noProof/>
          <w:sz w:val="20"/>
          <w:szCs w:val="20"/>
          <w:lang w:val="en-US"/>
        </w:rPr>
        <w:t>ly driven</w:t>
      </w:r>
      <w:r w:rsidR="00E603F0" w:rsidRPr="00DD4CE3">
        <w:rPr>
          <w:rFonts w:ascii="Arial" w:hAnsi="Arial" w:cs="Arial"/>
          <w:noProof/>
          <w:sz w:val="20"/>
          <w:szCs w:val="20"/>
          <w:lang w:val="en-US"/>
        </w:rPr>
        <w:t xml:space="preserve"> sorption processes (e.g., </w:t>
      </w:r>
      <w:r w:rsidR="00ED57BF">
        <w:rPr>
          <w:rFonts w:ascii="Arial" w:hAnsi="Arial" w:cs="Arial"/>
          <w:noProof/>
          <w:sz w:val="20"/>
          <w:szCs w:val="20"/>
          <w:lang w:val="en-US"/>
        </w:rPr>
        <w:t>cat</w:t>
      </w:r>
      <w:r w:rsidR="00E603F0" w:rsidRPr="00DD4CE3">
        <w:rPr>
          <w:rFonts w:ascii="Arial" w:hAnsi="Arial" w:cs="Arial"/>
          <w:noProof/>
          <w:sz w:val="20"/>
          <w:szCs w:val="20"/>
          <w:lang w:val="en-US"/>
        </w:rPr>
        <w:t xml:space="preserve">ion exchange, hydrogen bonding) </w:t>
      </w:r>
      <w:r w:rsidR="005B7D4D" w:rsidRPr="00DD4CE3">
        <w:rPr>
          <w:rFonts w:ascii="Arial" w:hAnsi="Arial" w:cs="Arial"/>
          <w:noProof/>
          <w:sz w:val="20"/>
          <w:szCs w:val="20"/>
          <w:lang w:val="en-US"/>
        </w:rPr>
        <w:t>are not</w:t>
      </w:r>
      <w:r w:rsidR="00E603F0" w:rsidRPr="00DD4CE3">
        <w:rPr>
          <w:rFonts w:ascii="Arial" w:hAnsi="Arial" w:cs="Arial"/>
          <w:noProof/>
          <w:sz w:val="20"/>
          <w:szCs w:val="20"/>
          <w:lang w:val="en-US"/>
        </w:rPr>
        <w:t xml:space="preserve"> considered.</w:t>
      </w:r>
      <w:r w:rsidR="00CD2575">
        <w:rPr>
          <w:rFonts w:ascii="Arial" w:hAnsi="Arial" w:cs="Arial"/>
          <w:noProof/>
          <w:sz w:val="20"/>
          <w:szCs w:val="20"/>
          <w:lang w:val="en-US"/>
        </w:rPr>
        <w:t xml:space="preserve"> Up to now, </w:t>
      </w:r>
      <w:r w:rsidR="00DE535E">
        <w:rPr>
          <w:rFonts w:ascii="Arial" w:hAnsi="Arial" w:cs="Arial"/>
          <w:noProof/>
          <w:sz w:val="20"/>
          <w:szCs w:val="20"/>
          <w:lang w:val="en-US"/>
        </w:rPr>
        <w:t xml:space="preserve">comprehensive </w:t>
      </w:r>
      <w:r w:rsidR="00CD2575">
        <w:rPr>
          <w:rFonts w:ascii="Arial" w:hAnsi="Arial" w:cs="Arial"/>
          <w:noProof/>
          <w:sz w:val="20"/>
          <w:szCs w:val="20"/>
          <w:lang w:val="en-US"/>
        </w:rPr>
        <w:t>models predicting the sorption behavior of organic cations are not available.</w:t>
      </w:r>
      <w:r w:rsidR="002E26A1">
        <w:rPr>
          <w:rFonts w:ascii="Arial" w:hAnsi="Arial" w:cs="Arial"/>
          <w:noProof/>
          <w:sz w:val="20"/>
          <w:szCs w:val="20"/>
          <w:lang w:val="en-US"/>
        </w:rPr>
        <w:t xml:space="preserve"> </w:t>
      </w:r>
      <w:r w:rsidR="00790D01">
        <w:rPr>
          <w:rFonts w:ascii="Arial" w:hAnsi="Arial" w:cs="Arial"/>
          <w:noProof/>
          <w:sz w:val="20"/>
          <w:szCs w:val="20"/>
          <w:lang w:val="en-US"/>
        </w:rPr>
        <w:t>Consequently, t</w:t>
      </w:r>
      <w:r w:rsidR="00D74EA5" w:rsidRPr="00DD4CE3">
        <w:rPr>
          <w:rFonts w:ascii="Arial" w:hAnsi="Arial" w:cs="Arial"/>
          <w:noProof/>
          <w:sz w:val="20"/>
          <w:szCs w:val="20"/>
          <w:lang w:val="en-US"/>
        </w:rPr>
        <w:t>he</w:t>
      </w:r>
      <w:r w:rsidR="00790D01">
        <w:rPr>
          <w:rFonts w:ascii="Arial" w:hAnsi="Arial" w:cs="Arial"/>
          <w:noProof/>
          <w:sz w:val="20"/>
          <w:szCs w:val="20"/>
          <w:lang w:val="en-US"/>
        </w:rPr>
        <w:t xml:space="preserve"> model-based</w:t>
      </w:r>
      <w:r w:rsidR="005B7D4D" w:rsidRPr="00DD4CE3">
        <w:rPr>
          <w:rFonts w:ascii="Arial" w:hAnsi="Arial" w:cs="Arial"/>
          <w:noProof/>
          <w:sz w:val="20"/>
          <w:szCs w:val="20"/>
          <w:lang w:val="en-US"/>
        </w:rPr>
        <w:t xml:space="preserve"> environmental</w:t>
      </w:r>
      <w:r w:rsidR="00D74EA5" w:rsidRPr="00DD4CE3">
        <w:rPr>
          <w:rFonts w:ascii="Arial" w:hAnsi="Arial" w:cs="Arial"/>
          <w:noProof/>
          <w:sz w:val="20"/>
          <w:szCs w:val="20"/>
          <w:lang w:val="en-US"/>
        </w:rPr>
        <w:t xml:space="preserve"> risk assessment of organic bases</w:t>
      </w:r>
      <w:r w:rsidR="005B7D4D" w:rsidRPr="00DD4CE3">
        <w:rPr>
          <w:rFonts w:ascii="Arial" w:hAnsi="Arial" w:cs="Arial"/>
          <w:noProof/>
          <w:sz w:val="20"/>
          <w:szCs w:val="20"/>
          <w:lang w:val="en-US"/>
        </w:rPr>
        <w:t xml:space="preserve"> would benefit from an improved </w:t>
      </w:r>
      <w:r w:rsidR="001E6FD6" w:rsidRPr="00DD4CE3">
        <w:rPr>
          <w:rFonts w:ascii="Arial" w:hAnsi="Arial" w:cs="Arial"/>
          <w:noProof/>
          <w:sz w:val="20"/>
          <w:szCs w:val="20"/>
          <w:lang w:val="en-US"/>
        </w:rPr>
        <w:t xml:space="preserve">understanding of the role </w:t>
      </w:r>
      <w:r w:rsidR="00666660">
        <w:rPr>
          <w:rFonts w:ascii="Arial" w:hAnsi="Arial" w:cs="Arial"/>
          <w:noProof/>
          <w:sz w:val="20"/>
          <w:szCs w:val="20"/>
          <w:lang w:val="en-US"/>
        </w:rPr>
        <w:t>of different</w:t>
      </w:r>
      <w:r w:rsidR="006F3F87">
        <w:rPr>
          <w:rFonts w:ascii="Arial" w:hAnsi="Arial" w:cs="Arial"/>
          <w:noProof/>
          <w:sz w:val="20"/>
          <w:szCs w:val="20"/>
          <w:lang w:val="en-US"/>
        </w:rPr>
        <w:t xml:space="preserve"> sorption processes </w:t>
      </w:r>
      <w:r w:rsidR="001E6FD6" w:rsidRPr="00DD4CE3">
        <w:rPr>
          <w:rFonts w:ascii="Arial" w:hAnsi="Arial" w:cs="Arial"/>
          <w:noProof/>
          <w:sz w:val="20"/>
          <w:szCs w:val="20"/>
          <w:lang w:val="en-US"/>
        </w:rPr>
        <w:t>and</w:t>
      </w:r>
      <w:r w:rsidR="00D74EA5" w:rsidRPr="00DD4CE3">
        <w:rPr>
          <w:rFonts w:ascii="Arial" w:hAnsi="Arial" w:cs="Arial"/>
          <w:noProof/>
          <w:sz w:val="20"/>
          <w:szCs w:val="20"/>
          <w:lang w:val="en-US"/>
        </w:rPr>
        <w:t xml:space="preserve"> the</w:t>
      </w:r>
      <w:r w:rsidR="001E6FD6" w:rsidRPr="00DD4CE3">
        <w:rPr>
          <w:rFonts w:ascii="Arial" w:hAnsi="Arial" w:cs="Arial"/>
          <w:noProof/>
          <w:sz w:val="20"/>
          <w:szCs w:val="20"/>
          <w:lang w:val="en-US"/>
        </w:rPr>
        <w:t xml:space="preserve"> </w:t>
      </w:r>
      <w:r w:rsidR="006F3F87">
        <w:rPr>
          <w:rFonts w:ascii="Arial" w:hAnsi="Arial" w:cs="Arial"/>
          <w:noProof/>
          <w:sz w:val="20"/>
          <w:szCs w:val="20"/>
          <w:lang w:val="en-US"/>
        </w:rPr>
        <w:t xml:space="preserve">relevant influencing </w:t>
      </w:r>
      <w:r w:rsidR="001E6FD6" w:rsidRPr="00DD4CE3">
        <w:rPr>
          <w:rFonts w:ascii="Arial" w:hAnsi="Arial" w:cs="Arial"/>
          <w:noProof/>
          <w:sz w:val="20"/>
          <w:szCs w:val="20"/>
          <w:lang w:val="en-US"/>
        </w:rPr>
        <w:t>factors</w:t>
      </w:r>
      <w:r w:rsidR="00D74EA5" w:rsidRPr="00DD4CE3">
        <w:rPr>
          <w:rFonts w:ascii="Arial" w:hAnsi="Arial" w:cs="Arial"/>
          <w:noProof/>
          <w:sz w:val="20"/>
          <w:szCs w:val="20"/>
          <w:lang w:val="en-US"/>
        </w:rPr>
        <w:t xml:space="preserve">. </w:t>
      </w:r>
      <w:r w:rsidR="00650578">
        <w:rPr>
          <w:rFonts w:ascii="Arial" w:hAnsi="Arial" w:cs="Arial"/>
          <w:noProof/>
          <w:sz w:val="20"/>
          <w:szCs w:val="20"/>
          <w:lang w:val="en-US"/>
        </w:rPr>
        <w:t>In this context</w:t>
      </w:r>
      <w:r w:rsidR="001E6FD6" w:rsidRPr="00DD4CE3">
        <w:rPr>
          <w:rFonts w:ascii="Arial" w:hAnsi="Arial" w:cs="Arial"/>
          <w:noProof/>
          <w:sz w:val="20"/>
          <w:szCs w:val="20"/>
          <w:lang w:val="en-US"/>
        </w:rPr>
        <w:t xml:space="preserve">, the beta-blockers atenolol and metoprolol </w:t>
      </w:r>
      <w:r w:rsidR="0097456C">
        <w:rPr>
          <w:rFonts w:ascii="Arial" w:hAnsi="Arial" w:cs="Arial"/>
          <w:noProof/>
          <w:sz w:val="20"/>
          <w:szCs w:val="20"/>
          <w:lang w:val="en-US"/>
        </w:rPr>
        <w:t>(</w:t>
      </w:r>
      <w:r w:rsidR="0097456C">
        <w:rPr>
          <w:rFonts w:ascii="Arial" w:hAnsi="Arial" w:cs="Arial"/>
          <w:noProof/>
          <w:sz w:val="20"/>
          <w:szCs w:val="20"/>
          <w:lang w:val="en-US"/>
        </w:rPr>
        <w:t>secondary</w:t>
      </w:r>
      <w:r w:rsidR="0097456C" w:rsidRPr="00DD4CE3">
        <w:rPr>
          <w:rFonts w:ascii="Arial" w:hAnsi="Arial" w:cs="Arial"/>
          <w:noProof/>
          <w:sz w:val="20"/>
          <w:szCs w:val="20"/>
          <w:lang w:val="en-US"/>
        </w:rPr>
        <w:t xml:space="preserve"> amines with p</w:t>
      </w:r>
      <w:r w:rsidR="0097456C" w:rsidRPr="00DD4CE3">
        <w:rPr>
          <w:rFonts w:ascii="Arial" w:hAnsi="Arial" w:cs="Arial"/>
          <w:i/>
          <w:noProof/>
          <w:sz w:val="20"/>
          <w:szCs w:val="20"/>
          <w:lang w:val="en-US"/>
        </w:rPr>
        <w:t>K</w:t>
      </w:r>
      <w:r w:rsidR="0097456C" w:rsidRPr="00DD4CE3">
        <w:rPr>
          <w:rFonts w:ascii="Arial" w:hAnsi="Arial" w:cs="Arial"/>
          <w:i/>
          <w:noProof/>
          <w:sz w:val="20"/>
          <w:szCs w:val="20"/>
          <w:vertAlign w:val="subscript"/>
          <w:lang w:val="en-US"/>
        </w:rPr>
        <w:t>a,base</w:t>
      </w:r>
      <w:r w:rsidR="0097456C" w:rsidRPr="00DD4CE3">
        <w:rPr>
          <w:rFonts w:ascii="Arial" w:hAnsi="Arial" w:cs="Arial"/>
          <w:noProof/>
          <w:sz w:val="20"/>
          <w:szCs w:val="20"/>
          <w:lang w:val="en-US"/>
        </w:rPr>
        <w:t xml:space="preserve"> &gt; 9</w:t>
      </w:r>
      <w:r w:rsidR="0097456C">
        <w:rPr>
          <w:rFonts w:ascii="Arial" w:hAnsi="Arial" w:cs="Arial"/>
          <w:noProof/>
          <w:sz w:val="20"/>
          <w:szCs w:val="20"/>
          <w:lang w:val="en-US"/>
        </w:rPr>
        <w:t xml:space="preserve">) </w:t>
      </w:r>
      <w:r w:rsidR="00D74EA5" w:rsidRPr="00DD4CE3">
        <w:rPr>
          <w:rFonts w:ascii="Arial" w:hAnsi="Arial" w:cs="Arial"/>
          <w:noProof/>
          <w:sz w:val="20"/>
          <w:szCs w:val="20"/>
          <w:lang w:val="en-US"/>
        </w:rPr>
        <w:t>were</w:t>
      </w:r>
      <w:r w:rsidR="001E6FD6" w:rsidRPr="00DD4CE3">
        <w:rPr>
          <w:rFonts w:ascii="Arial" w:hAnsi="Arial" w:cs="Arial"/>
          <w:noProof/>
          <w:sz w:val="20"/>
          <w:szCs w:val="20"/>
          <w:lang w:val="en-US"/>
        </w:rPr>
        <w:t xml:space="preserve"> </w:t>
      </w:r>
      <w:r w:rsidR="00DE535E">
        <w:rPr>
          <w:rFonts w:ascii="Arial" w:hAnsi="Arial" w:cs="Arial"/>
          <w:noProof/>
          <w:sz w:val="20"/>
          <w:szCs w:val="20"/>
          <w:lang w:val="en-US"/>
        </w:rPr>
        <w:t>employed</w:t>
      </w:r>
      <w:r w:rsidR="00DE535E" w:rsidRPr="00DD4CE3">
        <w:rPr>
          <w:rFonts w:ascii="Arial" w:hAnsi="Arial" w:cs="Arial"/>
          <w:noProof/>
          <w:sz w:val="20"/>
          <w:szCs w:val="20"/>
          <w:lang w:val="en-US"/>
        </w:rPr>
        <w:t xml:space="preserve"> </w:t>
      </w:r>
      <w:r w:rsidR="001E6FD6" w:rsidRPr="00DD4CE3">
        <w:rPr>
          <w:rFonts w:ascii="Arial" w:hAnsi="Arial" w:cs="Arial"/>
          <w:noProof/>
          <w:sz w:val="20"/>
          <w:szCs w:val="20"/>
          <w:lang w:val="en-US"/>
        </w:rPr>
        <w:t xml:space="preserve">as probe compounds and </w:t>
      </w:r>
      <w:r w:rsidR="00D74EA5" w:rsidRPr="00DD4CE3">
        <w:rPr>
          <w:rFonts w:ascii="Arial" w:hAnsi="Arial" w:cs="Arial"/>
          <w:noProof/>
          <w:sz w:val="20"/>
          <w:szCs w:val="20"/>
          <w:lang w:val="en-US"/>
        </w:rPr>
        <w:t xml:space="preserve">have </w:t>
      </w:r>
      <w:r w:rsidR="00790D01">
        <w:rPr>
          <w:rFonts w:ascii="Arial" w:hAnsi="Arial" w:cs="Arial"/>
          <w:noProof/>
          <w:sz w:val="20"/>
          <w:szCs w:val="20"/>
          <w:lang w:val="en-US"/>
        </w:rPr>
        <w:t>recently</w:t>
      </w:r>
      <w:r w:rsidR="00A924EE" w:rsidRPr="00DD4CE3">
        <w:rPr>
          <w:rFonts w:ascii="Arial" w:hAnsi="Arial" w:cs="Arial"/>
          <w:noProof/>
          <w:sz w:val="20"/>
          <w:szCs w:val="20"/>
          <w:lang w:val="en-US"/>
        </w:rPr>
        <w:t xml:space="preserve"> </w:t>
      </w:r>
      <w:r w:rsidR="00D74EA5" w:rsidRPr="00DD4CE3">
        <w:rPr>
          <w:rFonts w:ascii="Arial" w:hAnsi="Arial" w:cs="Arial"/>
          <w:noProof/>
          <w:sz w:val="20"/>
          <w:szCs w:val="20"/>
          <w:lang w:val="en-US"/>
        </w:rPr>
        <w:t xml:space="preserve">been </w:t>
      </w:r>
      <w:r w:rsidR="001E6FD6" w:rsidRPr="00DD4CE3">
        <w:rPr>
          <w:rFonts w:ascii="Arial" w:hAnsi="Arial" w:cs="Arial"/>
          <w:noProof/>
          <w:sz w:val="20"/>
          <w:szCs w:val="20"/>
          <w:lang w:val="en-US"/>
        </w:rPr>
        <w:t xml:space="preserve">investigated </w:t>
      </w:r>
      <w:r w:rsidR="00DE535E">
        <w:rPr>
          <w:rFonts w:ascii="Arial" w:hAnsi="Arial" w:cs="Arial"/>
          <w:noProof/>
          <w:sz w:val="20"/>
          <w:szCs w:val="20"/>
          <w:lang w:val="en-US"/>
        </w:rPr>
        <w:t>using</w:t>
      </w:r>
      <w:r w:rsidR="00DE535E" w:rsidRPr="00DD4CE3">
        <w:rPr>
          <w:rFonts w:ascii="Arial" w:hAnsi="Arial" w:cs="Arial"/>
          <w:noProof/>
          <w:sz w:val="20"/>
          <w:szCs w:val="20"/>
          <w:lang w:val="en-US"/>
        </w:rPr>
        <w:t xml:space="preserve"> </w:t>
      </w:r>
      <w:r w:rsidR="00BD3DD1" w:rsidRPr="00DD4CE3">
        <w:rPr>
          <w:rFonts w:ascii="Arial" w:hAnsi="Arial" w:cs="Arial"/>
          <w:noProof/>
          <w:sz w:val="20"/>
          <w:szCs w:val="20"/>
          <w:lang w:val="en-US"/>
        </w:rPr>
        <w:t xml:space="preserve">different sorbents </w:t>
      </w:r>
      <w:r w:rsidR="00790D01">
        <w:rPr>
          <w:rFonts w:ascii="Arial" w:hAnsi="Arial" w:cs="Arial"/>
          <w:noProof/>
          <w:sz w:val="20"/>
          <w:szCs w:val="20"/>
          <w:lang w:val="en-US"/>
        </w:rPr>
        <w:t xml:space="preserve">and boundary conditions </w:t>
      </w:r>
      <w:r w:rsidR="00071218" w:rsidRPr="00DD4CE3">
        <w:rPr>
          <w:rFonts w:ascii="Arial" w:hAnsi="Arial" w:cs="Arial"/>
          <w:noProof/>
          <w:sz w:val="20"/>
          <w:szCs w:val="20"/>
          <w:lang w:val="en-US"/>
        </w:rPr>
        <w:t xml:space="preserve">in </w:t>
      </w:r>
      <w:r w:rsidR="00790D01">
        <w:rPr>
          <w:rFonts w:ascii="Arial" w:hAnsi="Arial" w:cs="Arial"/>
          <w:noProof/>
          <w:sz w:val="20"/>
          <w:szCs w:val="20"/>
          <w:lang w:val="en-US"/>
        </w:rPr>
        <w:t xml:space="preserve">systematic </w:t>
      </w:r>
      <w:r w:rsidR="00071218" w:rsidRPr="00DD4CE3">
        <w:rPr>
          <w:rFonts w:ascii="Arial" w:hAnsi="Arial" w:cs="Arial"/>
          <w:noProof/>
          <w:sz w:val="20"/>
          <w:szCs w:val="20"/>
          <w:lang w:val="en-US"/>
        </w:rPr>
        <w:t>batch and colum</w:t>
      </w:r>
      <w:r w:rsidR="005B7D4D" w:rsidRPr="00DD4CE3">
        <w:rPr>
          <w:rFonts w:ascii="Arial" w:hAnsi="Arial" w:cs="Arial"/>
          <w:noProof/>
          <w:sz w:val="20"/>
          <w:szCs w:val="20"/>
          <w:lang w:val="en-US"/>
        </w:rPr>
        <w:t>n</w:t>
      </w:r>
      <w:r w:rsidR="00071218" w:rsidRPr="00DD4CE3">
        <w:rPr>
          <w:rFonts w:ascii="Arial" w:hAnsi="Arial" w:cs="Arial"/>
          <w:noProof/>
          <w:sz w:val="20"/>
          <w:szCs w:val="20"/>
          <w:lang w:val="en-US"/>
        </w:rPr>
        <w:t xml:space="preserve"> experiments </w:t>
      </w:r>
      <w:r w:rsidR="002058F6">
        <w:rPr>
          <w:rFonts w:ascii="Arial" w:hAnsi="Arial" w:cs="Arial"/>
          <w:noProof/>
          <w:sz w:val="20"/>
          <w:szCs w:val="20"/>
          <w:lang w:val="en-US"/>
        </w:rPr>
        <w:t>(</w:t>
      </w:r>
      <w:r w:rsidR="002058F6" w:rsidRPr="002058F6">
        <w:rPr>
          <w:rFonts w:ascii="Arial" w:hAnsi="Arial" w:cs="Arial"/>
          <w:smallCaps/>
          <w:noProof/>
          <w:sz w:val="20"/>
          <w:szCs w:val="20"/>
          <w:lang w:val="en-US"/>
        </w:rPr>
        <w:t>Schaffer et al. 2012, Niedbala et al. 2013, Kutzner et al. 2014</w:t>
      </w:r>
      <w:r w:rsidR="002058F6">
        <w:rPr>
          <w:rFonts w:ascii="Arial" w:hAnsi="Arial" w:cs="Arial"/>
          <w:noProof/>
          <w:sz w:val="20"/>
          <w:szCs w:val="20"/>
          <w:lang w:val="en-US"/>
        </w:rPr>
        <w:t>)</w:t>
      </w:r>
      <w:r w:rsidR="001E6FD6" w:rsidRPr="00DD4CE3">
        <w:rPr>
          <w:rFonts w:ascii="Arial" w:hAnsi="Arial" w:cs="Arial"/>
          <w:noProof/>
          <w:sz w:val="20"/>
          <w:szCs w:val="20"/>
          <w:lang w:val="en-US"/>
        </w:rPr>
        <w:t>.</w:t>
      </w:r>
      <w:r w:rsidR="00D73EC7" w:rsidRPr="00DD4CE3">
        <w:rPr>
          <w:rFonts w:ascii="Arial" w:hAnsi="Arial" w:cs="Arial"/>
          <w:noProof/>
          <w:sz w:val="20"/>
          <w:szCs w:val="20"/>
          <w:lang w:val="en-US"/>
        </w:rPr>
        <w:t xml:space="preserve"> </w:t>
      </w:r>
      <w:r w:rsidR="00C00112" w:rsidRPr="00DD4CE3">
        <w:rPr>
          <w:rFonts w:ascii="Arial" w:hAnsi="Arial" w:cs="Arial"/>
          <w:noProof/>
          <w:sz w:val="20"/>
          <w:szCs w:val="20"/>
          <w:lang w:val="en-US"/>
        </w:rPr>
        <w:t>Prior to the sorption experiments, a</w:t>
      </w:r>
      <w:r w:rsidR="00A124C0" w:rsidRPr="00DD4CE3">
        <w:rPr>
          <w:rFonts w:ascii="Arial" w:hAnsi="Arial" w:cs="Arial"/>
          <w:noProof/>
          <w:sz w:val="20"/>
          <w:szCs w:val="20"/>
          <w:lang w:val="en-US"/>
        </w:rPr>
        <w:t xml:space="preserve">ll sorbents </w:t>
      </w:r>
      <w:r w:rsidR="00650578">
        <w:rPr>
          <w:rFonts w:ascii="Arial" w:hAnsi="Arial" w:cs="Arial"/>
          <w:noProof/>
          <w:sz w:val="20"/>
          <w:szCs w:val="20"/>
          <w:lang w:val="en-US"/>
        </w:rPr>
        <w:t>required a</w:t>
      </w:r>
      <w:r w:rsidR="00A124C0" w:rsidRPr="00DD4CE3">
        <w:rPr>
          <w:rFonts w:ascii="Arial" w:hAnsi="Arial" w:cs="Arial"/>
          <w:noProof/>
          <w:sz w:val="20"/>
          <w:szCs w:val="20"/>
          <w:lang w:val="en-US"/>
        </w:rPr>
        <w:t xml:space="preserve"> careful</w:t>
      </w:r>
      <w:r w:rsidR="00650578">
        <w:rPr>
          <w:rFonts w:ascii="Arial" w:hAnsi="Arial" w:cs="Arial"/>
          <w:noProof/>
          <w:sz w:val="20"/>
          <w:szCs w:val="20"/>
          <w:lang w:val="en-US"/>
        </w:rPr>
        <w:t xml:space="preserve"> pre</w:t>
      </w:r>
      <w:r w:rsidR="000964BB">
        <w:rPr>
          <w:rFonts w:ascii="Arial" w:hAnsi="Arial" w:cs="Arial"/>
          <w:noProof/>
          <w:sz w:val="20"/>
          <w:szCs w:val="20"/>
          <w:lang w:val="en-US"/>
        </w:rPr>
        <w:t>-</w:t>
      </w:r>
      <w:r w:rsidR="00650578">
        <w:rPr>
          <w:rFonts w:ascii="Arial" w:hAnsi="Arial" w:cs="Arial"/>
          <w:noProof/>
          <w:sz w:val="20"/>
          <w:szCs w:val="20"/>
          <w:lang w:val="en-US"/>
        </w:rPr>
        <w:t>treatment</w:t>
      </w:r>
      <w:r w:rsidR="00A124C0" w:rsidRPr="00DD4CE3">
        <w:rPr>
          <w:rFonts w:ascii="Arial" w:hAnsi="Arial" w:cs="Arial"/>
          <w:noProof/>
          <w:sz w:val="20"/>
          <w:szCs w:val="20"/>
          <w:lang w:val="en-US"/>
        </w:rPr>
        <w:t xml:space="preserve"> in order </w:t>
      </w:r>
      <w:r w:rsidR="006F3F87">
        <w:rPr>
          <w:rFonts w:ascii="Arial" w:hAnsi="Arial" w:cs="Arial"/>
          <w:noProof/>
          <w:sz w:val="20"/>
          <w:szCs w:val="20"/>
          <w:lang w:val="en-US"/>
        </w:rPr>
        <w:t xml:space="preserve">to avoid </w:t>
      </w:r>
      <w:r w:rsidR="00C31C65">
        <w:rPr>
          <w:rFonts w:ascii="Arial" w:hAnsi="Arial" w:cs="Arial"/>
          <w:noProof/>
          <w:sz w:val="20"/>
          <w:szCs w:val="20"/>
          <w:lang w:val="en-US"/>
        </w:rPr>
        <w:t>u</w:t>
      </w:r>
      <w:r w:rsidR="006F3F87">
        <w:rPr>
          <w:rFonts w:ascii="Arial" w:hAnsi="Arial" w:cs="Arial"/>
          <w:noProof/>
          <w:sz w:val="20"/>
          <w:szCs w:val="20"/>
          <w:lang w:val="en-US"/>
        </w:rPr>
        <w:t>n</w:t>
      </w:r>
      <w:r w:rsidR="00C31C65">
        <w:rPr>
          <w:rFonts w:ascii="Arial" w:hAnsi="Arial" w:cs="Arial"/>
          <w:noProof/>
          <w:sz w:val="20"/>
          <w:szCs w:val="20"/>
          <w:lang w:val="en-US"/>
        </w:rPr>
        <w:t>desired</w:t>
      </w:r>
      <w:r w:rsidR="006F3F87">
        <w:rPr>
          <w:rFonts w:ascii="Arial" w:hAnsi="Arial" w:cs="Arial"/>
          <w:noProof/>
          <w:sz w:val="20"/>
          <w:szCs w:val="20"/>
          <w:lang w:val="en-US"/>
        </w:rPr>
        <w:t xml:space="preserve"> effects and </w:t>
      </w:r>
      <w:r w:rsidR="00A124C0" w:rsidRPr="00DD4CE3">
        <w:rPr>
          <w:rFonts w:ascii="Arial" w:hAnsi="Arial" w:cs="Arial"/>
          <w:noProof/>
          <w:sz w:val="20"/>
          <w:szCs w:val="20"/>
          <w:lang w:val="en-US"/>
        </w:rPr>
        <w:t>ensure comparable conditions for all investigated sorbent/sorbate systems (e.g., pH</w:t>
      </w:r>
      <w:r w:rsidR="00FC105D" w:rsidRPr="00DD4CE3">
        <w:rPr>
          <w:rFonts w:ascii="Arial" w:hAnsi="Arial" w:cs="Arial"/>
          <w:noProof/>
          <w:sz w:val="20"/>
          <w:szCs w:val="20"/>
          <w:lang w:val="en-US"/>
        </w:rPr>
        <w:t xml:space="preserve"> adjustment</w:t>
      </w:r>
      <w:r w:rsidR="00A124C0" w:rsidRPr="00DD4CE3">
        <w:rPr>
          <w:rFonts w:ascii="Arial" w:hAnsi="Arial" w:cs="Arial"/>
          <w:noProof/>
          <w:sz w:val="20"/>
          <w:szCs w:val="20"/>
          <w:lang w:val="en-US"/>
        </w:rPr>
        <w:t>, initial sorbent loading).</w:t>
      </w:r>
    </w:p>
    <w:p w14:paraId="75423B84" w14:textId="77777777" w:rsidR="0008175C" w:rsidRPr="00DD4CE3" w:rsidRDefault="0008175C" w:rsidP="008A18EE">
      <w:pPr>
        <w:jc w:val="both"/>
        <w:rPr>
          <w:rFonts w:ascii="Arial" w:hAnsi="Arial" w:cs="Arial"/>
          <w:noProof/>
          <w:sz w:val="20"/>
          <w:szCs w:val="20"/>
          <w:lang w:val="en-US"/>
        </w:rPr>
      </w:pPr>
    </w:p>
    <w:p w14:paraId="08F22075" w14:textId="1470FCEC" w:rsidR="006834F5" w:rsidRDefault="00F31366" w:rsidP="00846CA2">
      <w:pPr>
        <w:jc w:val="both"/>
        <w:rPr>
          <w:rFonts w:ascii="Arial" w:hAnsi="Arial" w:cs="Arial"/>
          <w:noProof/>
          <w:sz w:val="20"/>
          <w:szCs w:val="20"/>
          <w:lang w:val="en-US"/>
        </w:rPr>
      </w:pPr>
      <w:r w:rsidRPr="00DD4CE3">
        <w:rPr>
          <w:rFonts w:ascii="Arial" w:hAnsi="Arial" w:cs="Arial"/>
          <w:noProof/>
          <w:sz w:val="20"/>
          <w:szCs w:val="20"/>
          <w:lang w:val="en-US"/>
        </w:rPr>
        <w:t xml:space="preserve">The experiments </w:t>
      </w:r>
      <w:r w:rsidR="00C31C65">
        <w:rPr>
          <w:rFonts w:ascii="Arial" w:hAnsi="Arial" w:cs="Arial"/>
          <w:noProof/>
          <w:sz w:val="20"/>
          <w:szCs w:val="20"/>
          <w:lang w:val="en-US"/>
        </w:rPr>
        <w:t>revealed</w:t>
      </w:r>
      <w:r w:rsidR="00C31C65" w:rsidRPr="00DD4CE3">
        <w:rPr>
          <w:rFonts w:ascii="Arial" w:hAnsi="Arial" w:cs="Arial"/>
          <w:noProof/>
          <w:sz w:val="20"/>
          <w:szCs w:val="20"/>
          <w:lang w:val="en-US"/>
        </w:rPr>
        <w:t xml:space="preserve"> </w:t>
      </w:r>
      <w:r w:rsidR="0008175C" w:rsidRPr="00DD4CE3">
        <w:rPr>
          <w:rFonts w:ascii="Arial" w:hAnsi="Arial" w:cs="Arial"/>
          <w:noProof/>
          <w:sz w:val="20"/>
          <w:szCs w:val="20"/>
          <w:lang w:val="en-US"/>
        </w:rPr>
        <w:t>cation exchange as</w:t>
      </w:r>
      <w:r w:rsidR="007A66D0">
        <w:rPr>
          <w:rFonts w:ascii="Arial" w:hAnsi="Arial" w:cs="Arial"/>
          <w:noProof/>
          <w:sz w:val="20"/>
          <w:szCs w:val="20"/>
          <w:lang w:val="en-US"/>
        </w:rPr>
        <w:t xml:space="preserve"> a relevant</w:t>
      </w:r>
      <w:r w:rsidR="0008175C" w:rsidRPr="00DD4CE3">
        <w:rPr>
          <w:rFonts w:ascii="Arial" w:hAnsi="Arial" w:cs="Arial"/>
          <w:noProof/>
          <w:sz w:val="20"/>
          <w:szCs w:val="20"/>
          <w:lang w:val="en-US"/>
        </w:rPr>
        <w:t xml:space="preserve"> sorption process </w:t>
      </w:r>
      <w:r w:rsidRPr="00DD4CE3">
        <w:rPr>
          <w:rFonts w:ascii="Arial" w:hAnsi="Arial" w:cs="Arial"/>
          <w:noProof/>
          <w:sz w:val="20"/>
          <w:szCs w:val="20"/>
          <w:lang w:val="en-US"/>
        </w:rPr>
        <w:t xml:space="preserve">and confirmed that hydrophobic interactions </w:t>
      </w:r>
      <w:r w:rsidR="007A66D0">
        <w:rPr>
          <w:rFonts w:ascii="Arial" w:hAnsi="Arial" w:cs="Arial"/>
          <w:noProof/>
          <w:sz w:val="20"/>
          <w:szCs w:val="20"/>
          <w:lang w:val="en-US"/>
        </w:rPr>
        <w:t xml:space="preserve">play only a minor role </w:t>
      </w:r>
      <w:r w:rsidRPr="00DD4CE3">
        <w:rPr>
          <w:rFonts w:ascii="Arial" w:hAnsi="Arial" w:cs="Arial"/>
          <w:noProof/>
          <w:sz w:val="20"/>
          <w:szCs w:val="20"/>
          <w:lang w:val="en-US"/>
        </w:rPr>
        <w:t>for both compounds</w:t>
      </w:r>
      <w:r w:rsidR="001453C4" w:rsidRPr="00DD4CE3">
        <w:rPr>
          <w:rFonts w:ascii="Arial" w:hAnsi="Arial" w:cs="Arial"/>
          <w:noProof/>
          <w:sz w:val="20"/>
          <w:szCs w:val="20"/>
          <w:lang w:val="en-US"/>
        </w:rPr>
        <w:t>.</w:t>
      </w:r>
      <w:r w:rsidR="0006460E" w:rsidRPr="00DD4CE3">
        <w:rPr>
          <w:rFonts w:ascii="Arial" w:hAnsi="Arial" w:cs="Arial"/>
          <w:noProof/>
          <w:sz w:val="20"/>
          <w:szCs w:val="20"/>
          <w:lang w:val="en-US"/>
        </w:rPr>
        <w:t xml:space="preserve"> </w:t>
      </w:r>
      <w:r w:rsidR="00F20590">
        <w:rPr>
          <w:rFonts w:ascii="Arial" w:hAnsi="Arial" w:cs="Arial"/>
          <w:noProof/>
          <w:sz w:val="20"/>
          <w:szCs w:val="20"/>
          <w:lang w:val="en-US"/>
        </w:rPr>
        <w:t>The higher sorption of m</w:t>
      </w:r>
      <w:r w:rsidR="004C4154" w:rsidRPr="00DD4CE3">
        <w:rPr>
          <w:rFonts w:ascii="Arial" w:hAnsi="Arial" w:cs="Arial"/>
          <w:noProof/>
          <w:sz w:val="20"/>
          <w:szCs w:val="20"/>
          <w:lang w:val="en-US"/>
        </w:rPr>
        <w:t xml:space="preserve">etoprolol </w:t>
      </w:r>
      <w:r w:rsidR="00F20590">
        <w:rPr>
          <w:rFonts w:ascii="Arial" w:hAnsi="Arial" w:cs="Arial"/>
          <w:noProof/>
          <w:sz w:val="20"/>
          <w:szCs w:val="20"/>
          <w:lang w:val="en-US"/>
        </w:rPr>
        <w:t>compared to</w:t>
      </w:r>
      <w:r w:rsidR="004C4154" w:rsidRPr="00DD4CE3">
        <w:rPr>
          <w:rFonts w:ascii="Arial" w:hAnsi="Arial" w:cs="Arial"/>
          <w:noProof/>
          <w:sz w:val="20"/>
          <w:szCs w:val="20"/>
          <w:lang w:val="en-US"/>
        </w:rPr>
        <w:t xml:space="preserve"> atenolol</w:t>
      </w:r>
      <w:r w:rsidR="00955EB1" w:rsidRPr="00DD4CE3">
        <w:rPr>
          <w:rFonts w:ascii="Arial" w:hAnsi="Arial" w:cs="Arial"/>
          <w:noProof/>
          <w:sz w:val="20"/>
          <w:szCs w:val="20"/>
          <w:lang w:val="en-US"/>
        </w:rPr>
        <w:t xml:space="preserve"> </w:t>
      </w:r>
      <w:r w:rsidR="00F96712">
        <w:rPr>
          <w:rFonts w:ascii="Arial" w:hAnsi="Arial" w:cs="Arial"/>
          <w:noProof/>
          <w:sz w:val="20"/>
          <w:szCs w:val="20"/>
          <w:lang w:val="en-US"/>
        </w:rPr>
        <w:t xml:space="preserve">also </w:t>
      </w:r>
      <w:r w:rsidR="006305C8" w:rsidRPr="00DD4CE3">
        <w:rPr>
          <w:rFonts w:ascii="Arial" w:hAnsi="Arial" w:cs="Arial"/>
          <w:noProof/>
          <w:sz w:val="20"/>
          <w:szCs w:val="20"/>
          <w:lang w:val="en-US"/>
        </w:rPr>
        <w:t>suggest</w:t>
      </w:r>
      <w:r w:rsidR="00F20590">
        <w:rPr>
          <w:rFonts w:ascii="Arial" w:hAnsi="Arial" w:cs="Arial"/>
          <w:noProof/>
          <w:sz w:val="20"/>
          <w:szCs w:val="20"/>
          <w:lang w:val="en-US"/>
        </w:rPr>
        <w:t>s</w:t>
      </w:r>
      <w:r w:rsidR="004C4154" w:rsidRPr="00DD4CE3">
        <w:rPr>
          <w:rFonts w:ascii="Arial" w:hAnsi="Arial" w:cs="Arial"/>
          <w:noProof/>
          <w:sz w:val="20"/>
          <w:szCs w:val="20"/>
          <w:lang w:val="en-US"/>
        </w:rPr>
        <w:t xml:space="preserve"> </w:t>
      </w:r>
      <w:r w:rsidR="00F96712">
        <w:rPr>
          <w:rFonts w:ascii="Arial" w:hAnsi="Arial" w:cs="Arial"/>
          <w:noProof/>
          <w:sz w:val="20"/>
          <w:szCs w:val="20"/>
          <w:lang w:val="en-US"/>
        </w:rPr>
        <w:t>a contribution</w:t>
      </w:r>
      <w:r w:rsidR="004C4154" w:rsidRPr="00DD4CE3">
        <w:rPr>
          <w:rFonts w:ascii="Arial" w:hAnsi="Arial" w:cs="Arial"/>
          <w:noProof/>
          <w:sz w:val="20"/>
          <w:szCs w:val="20"/>
          <w:lang w:val="en-US"/>
        </w:rPr>
        <w:t xml:space="preserve"> </w:t>
      </w:r>
      <w:r w:rsidR="001C101A">
        <w:rPr>
          <w:rFonts w:ascii="Arial" w:hAnsi="Arial" w:cs="Arial"/>
          <w:noProof/>
          <w:sz w:val="20"/>
          <w:szCs w:val="20"/>
          <w:lang w:val="en-US"/>
        </w:rPr>
        <w:t>originating from</w:t>
      </w:r>
      <w:r w:rsidR="004C4154" w:rsidRPr="00DD4CE3">
        <w:rPr>
          <w:rFonts w:ascii="Arial" w:hAnsi="Arial" w:cs="Arial"/>
          <w:noProof/>
          <w:sz w:val="20"/>
          <w:szCs w:val="20"/>
          <w:lang w:val="en-US"/>
        </w:rPr>
        <w:t xml:space="preserve"> further polar interaction mechanisms.</w:t>
      </w:r>
      <w:r w:rsidR="001E1ECD" w:rsidRPr="00DD4CE3">
        <w:rPr>
          <w:rFonts w:ascii="Arial" w:hAnsi="Arial" w:cs="Arial"/>
          <w:noProof/>
          <w:sz w:val="20"/>
          <w:szCs w:val="20"/>
          <w:lang w:val="en-US"/>
        </w:rPr>
        <w:t xml:space="preserve"> </w:t>
      </w:r>
      <w:r w:rsidR="00C7684C" w:rsidRPr="00DD4CE3">
        <w:rPr>
          <w:rFonts w:ascii="Arial" w:hAnsi="Arial" w:cs="Arial"/>
          <w:noProof/>
          <w:sz w:val="20"/>
          <w:szCs w:val="20"/>
          <w:lang w:val="en-US"/>
        </w:rPr>
        <w:t>However,</w:t>
      </w:r>
      <w:r w:rsidR="000661BA" w:rsidRPr="00DD4CE3">
        <w:rPr>
          <w:rFonts w:ascii="Arial" w:hAnsi="Arial" w:cs="Arial"/>
          <w:noProof/>
          <w:sz w:val="20"/>
          <w:szCs w:val="20"/>
          <w:lang w:val="en-US"/>
        </w:rPr>
        <w:t xml:space="preserve"> </w:t>
      </w:r>
      <w:r w:rsidR="006F3F87" w:rsidRPr="00DD4CE3">
        <w:rPr>
          <w:rFonts w:ascii="Arial" w:hAnsi="Arial" w:cs="Arial"/>
          <w:noProof/>
          <w:sz w:val="20"/>
          <w:szCs w:val="20"/>
          <w:lang w:val="en-US"/>
        </w:rPr>
        <w:t xml:space="preserve">in particular </w:t>
      </w:r>
      <w:r w:rsidR="000661BA" w:rsidRPr="00DD4CE3">
        <w:rPr>
          <w:rFonts w:ascii="Arial" w:hAnsi="Arial" w:cs="Arial"/>
          <w:noProof/>
          <w:sz w:val="20"/>
          <w:szCs w:val="20"/>
          <w:lang w:val="en-US"/>
        </w:rPr>
        <w:t xml:space="preserve">the cation exchange equilibrium </w:t>
      </w:r>
      <w:r w:rsidR="00254477" w:rsidRPr="00DD4CE3">
        <w:rPr>
          <w:rFonts w:ascii="Arial" w:hAnsi="Arial" w:cs="Arial"/>
          <w:noProof/>
          <w:sz w:val="20"/>
          <w:szCs w:val="20"/>
          <w:lang w:val="en-US"/>
        </w:rPr>
        <w:t>shows a high sensitivity to</w:t>
      </w:r>
      <w:r w:rsidR="00A665BE" w:rsidRPr="00DD4CE3">
        <w:rPr>
          <w:rFonts w:ascii="Arial" w:hAnsi="Arial" w:cs="Arial"/>
          <w:noProof/>
          <w:sz w:val="20"/>
          <w:szCs w:val="20"/>
          <w:lang w:val="en-US"/>
        </w:rPr>
        <w:t xml:space="preserve"> various</w:t>
      </w:r>
      <w:r w:rsidR="000661BA" w:rsidRPr="00DD4CE3">
        <w:rPr>
          <w:rFonts w:ascii="Arial" w:hAnsi="Arial" w:cs="Arial"/>
          <w:noProof/>
          <w:sz w:val="20"/>
          <w:szCs w:val="20"/>
          <w:lang w:val="en-US"/>
        </w:rPr>
        <w:t xml:space="preserve"> </w:t>
      </w:r>
      <w:r w:rsidR="00C31C65" w:rsidRPr="00DD4CE3">
        <w:rPr>
          <w:rFonts w:ascii="Arial" w:hAnsi="Arial" w:cs="Arial"/>
          <w:noProof/>
          <w:sz w:val="20"/>
          <w:szCs w:val="20"/>
          <w:lang w:val="en-US"/>
        </w:rPr>
        <w:t>influenc</w:t>
      </w:r>
      <w:r w:rsidR="00C31C65">
        <w:rPr>
          <w:rFonts w:ascii="Arial" w:hAnsi="Arial" w:cs="Arial"/>
          <w:noProof/>
          <w:sz w:val="20"/>
          <w:szCs w:val="20"/>
          <w:lang w:val="en-US"/>
        </w:rPr>
        <w:t>ing</w:t>
      </w:r>
      <w:r w:rsidR="00C31C65" w:rsidRPr="00DD4CE3">
        <w:rPr>
          <w:rFonts w:ascii="Arial" w:hAnsi="Arial" w:cs="Arial"/>
          <w:noProof/>
          <w:sz w:val="20"/>
          <w:szCs w:val="20"/>
          <w:lang w:val="en-US"/>
        </w:rPr>
        <w:t xml:space="preserve"> </w:t>
      </w:r>
      <w:r w:rsidR="00C31C65">
        <w:rPr>
          <w:rFonts w:ascii="Arial" w:hAnsi="Arial" w:cs="Arial"/>
          <w:noProof/>
          <w:sz w:val="20"/>
          <w:szCs w:val="20"/>
          <w:lang w:val="en-US"/>
        </w:rPr>
        <w:t>parameters</w:t>
      </w:r>
      <w:r w:rsidR="00CE765D" w:rsidRPr="00DD4CE3">
        <w:rPr>
          <w:rFonts w:ascii="Arial" w:hAnsi="Arial" w:cs="Arial"/>
          <w:noProof/>
          <w:sz w:val="20"/>
          <w:szCs w:val="20"/>
          <w:lang w:val="en-US"/>
        </w:rPr>
        <w:t>, such as the sorbent charge properties and the ionic composition of the aqueous phase</w:t>
      </w:r>
      <w:r w:rsidR="000661BA" w:rsidRPr="00DD4CE3">
        <w:rPr>
          <w:rFonts w:ascii="Arial" w:hAnsi="Arial" w:cs="Arial"/>
          <w:noProof/>
          <w:sz w:val="20"/>
          <w:szCs w:val="20"/>
          <w:lang w:val="en-US"/>
        </w:rPr>
        <w:t>.</w:t>
      </w:r>
      <w:r w:rsidR="005E5BB7" w:rsidRPr="00DD4CE3">
        <w:rPr>
          <w:rFonts w:ascii="Arial" w:hAnsi="Arial" w:cs="Arial"/>
          <w:noProof/>
          <w:sz w:val="20"/>
          <w:szCs w:val="20"/>
          <w:lang w:val="en-US"/>
        </w:rPr>
        <w:t xml:space="preserve"> </w:t>
      </w:r>
      <w:r w:rsidR="00094969" w:rsidRPr="00DD4CE3">
        <w:rPr>
          <w:rFonts w:ascii="Arial" w:hAnsi="Arial" w:cs="Arial"/>
          <w:noProof/>
          <w:sz w:val="20"/>
          <w:szCs w:val="20"/>
          <w:lang w:val="en-US"/>
        </w:rPr>
        <w:t>Therefore</w:t>
      </w:r>
      <w:r w:rsidR="0091067C" w:rsidRPr="00DD4CE3">
        <w:rPr>
          <w:rFonts w:ascii="Arial" w:hAnsi="Arial" w:cs="Arial"/>
          <w:noProof/>
          <w:sz w:val="20"/>
          <w:szCs w:val="20"/>
          <w:lang w:val="en-US"/>
        </w:rPr>
        <w:t xml:space="preserve">, the role of </w:t>
      </w:r>
      <w:r w:rsidR="00CC12E4" w:rsidRPr="00DD4CE3">
        <w:rPr>
          <w:rFonts w:ascii="Arial" w:hAnsi="Arial" w:cs="Arial"/>
          <w:noProof/>
          <w:sz w:val="20"/>
          <w:szCs w:val="20"/>
          <w:lang w:val="en-US"/>
        </w:rPr>
        <w:t xml:space="preserve">different </w:t>
      </w:r>
      <w:r w:rsidR="00BC4E77">
        <w:rPr>
          <w:rFonts w:ascii="Arial" w:hAnsi="Arial" w:cs="Arial"/>
          <w:noProof/>
          <w:sz w:val="20"/>
          <w:szCs w:val="20"/>
          <w:lang w:val="en-US"/>
        </w:rPr>
        <w:t xml:space="preserve">types and concentrations of </w:t>
      </w:r>
      <w:r w:rsidR="0091067C" w:rsidRPr="00DD4CE3">
        <w:rPr>
          <w:rFonts w:ascii="Arial" w:hAnsi="Arial" w:cs="Arial"/>
          <w:noProof/>
          <w:sz w:val="20"/>
          <w:szCs w:val="20"/>
          <w:lang w:val="en-US"/>
        </w:rPr>
        <w:t xml:space="preserve">competing </w:t>
      </w:r>
      <w:r w:rsidR="00BC4E77">
        <w:rPr>
          <w:rFonts w:ascii="Arial" w:hAnsi="Arial" w:cs="Arial"/>
          <w:noProof/>
          <w:sz w:val="20"/>
          <w:szCs w:val="20"/>
          <w:lang w:val="en-US"/>
        </w:rPr>
        <w:t xml:space="preserve">inorganic </w:t>
      </w:r>
      <w:r w:rsidR="003A42B0" w:rsidRPr="00DD4CE3">
        <w:rPr>
          <w:rFonts w:ascii="Arial" w:hAnsi="Arial" w:cs="Arial"/>
          <w:noProof/>
          <w:sz w:val="20"/>
          <w:szCs w:val="20"/>
          <w:lang w:val="en-US"/>
        </w:rPr>
        <w:t>electrolytes</w:t>
      </w:r>
      <w:r w:rsidR="0091067C" w:rsidRPr="00DD4CE3">
        <w:rPr>
          <w:rFonts w:ascii="Arial" w:hAnsi="Arial" w:cs="Arial"/>
          <w:noProof/>
          <w:sz w:val="20"/>
          <w:szCs w:val="20"/>
          <w:lang w:val="en-US"/>
        </w:rPr>
        <w:t xml:space="preserve"> in solution was</w:t>
      </w:r>
      <w:r w:rsidR="00291FD8" w:rsidRPr="00DD4CE3">
        <w:rPr>
          <w:rFonts w:ascii="Arial" w:hAnsi="Arial" w:cs="Arial"/>
          <w:noProof/>
          <w:sz w:val="20"/>
          <w:szCs w:val="20"/>
          <w:lang w:val="en-US"/>
        </w:rPr>
        <w:t xml:space="preserve"> subsequently</w:t>
      </w:r>
      <w:r w:rsidR="0091067C" w:rsidRPr="00DD4CE3">
        <w:rPr>
          <w:rFonts w:ascii="Arial" w:hAnsi="Arial" w:cs="Arial"/>
          <w:noProof/>
          <w:sz w:val="20"/>
          <w:szCs w:val="20"/>
          <w:lang w:val="en-US"/>
        </w:rPr>
        <w:t xml:space="preserve"> studied</w:t>
      </w:r>
      <w:r w:rsidR="005557BE" w:rsidRPr="00DD4CE3">
        <w:rPr>
          <w:rFonts w:ascii="Arial" w:hAnsi="Arial" w:cs="Arial"/>
          <w:noProof/>
          <w:sz w:val="20"/>
          <w:szCs w:val="20"/>
          <w:lang w:val="en-US"/>
        </w:rPr>
        <w:t xml:space="preserve"> </w:t>
      </w:r>
      <w:r w:rsidR="00F935F5" w:rsidRPr="00DD4CE3">
        <w:rPr>
          <w:rFonts w:ascii="Arial" w:hAnsi="Arial" w:cs="Arial"/>
          <w:noProof/>
          <w:sz w:val="20"/>
          <w:szCs w:val="20"/>
          <w:lang w:val="en-US"/>
        </w:rPr>
        <w:t>for</w:t>
      </w:r>
      <w:r w:rsidR="0091067C" w:rsidRPr="00DD4CE3">
        <w:rPr>
          <w:rFonts w:ascii="Arial" w:hAnsi="Arial" w:cs="Arial"/>
          <w:noProof/>
          <w:sz w:val="20"/>
          <w:szCs w:val="20"/>
          <w:lang w:val="en-US"/>
        </w:rPr>
        <w:t xml:space="preserve"> natural (sediments) as well as technical sorbents</w:t>
      </w:r>
      <w:r w:rsidR="007272C8" w:rsidRPr="00DD4CE3">
        <w:rPr>
          <w:rFonts w:ascii="Arial" w:hAnsi="Arial" w:cs="Arial"/>
          <w:noProof/>
          <w:sz w:val="20"/>
          <w:szCs w:val="20"/>
          <w:lang w:val="en-US"/>
        </w:rPr>
        <w:t xml:space="preserve"> (silica gel)</w:t>
      </w:r>
      <w:r w:rsidR="0091067C" w:rsidRPr="00DD4CE3">
        <w:rPr>
          <w:rFonts w:ascii="Arial" w:hAnsi="Arial" w:cs="Arial"/>
          <w:noProof/>
          <w:sz w:val="20"/>
          <w:szCs w:val="20"/>
          <w:lang w:val="en-US"/>
        </w:rPr>
        <w:t xml:space="preserve">. </w:t>
      </w:r>
      <w:r w:rsidR="005557BE" w:rsidRPr="00DD4CE3">
        <w:rPr>
          <w:rFonts w:ascii="Arial" w:hAnsi="Arial" w:cs="Arial"/>
          <w:noProof/>
          <w:sz w:val="20"/>
          <w:szCs w:val="20"/>
          <w:lang w:val="en-US"/>
        </w:rPr>
        <w:t>T</w:t>
      </w:r>
      <w:r w:rsidR="0091067C" w:rsidRPr="00DD4CE3">
        <w:rPr>
          <w:rFonts w:ascii="Arial" w:hAnsi="Arial" w:cs="Arial"/>
          <w:noProof/>
          <w:sz w:val="20"/>
          <w:szCs w:val="20"/>
          <w:lang w:val="en-US"/>
        </w:rPr>
        <w:t>he results</w:t>
      </w:r>
      <w:r w:rsidR="005557BE" w:rsidRPr="00DD4CE3">
        <w:rPr>
          <w:rFonts w:ascii="Arial" w:hAnsi="Arial" w:cs="Arial"/>
          <w:noProof/>
          <w:sz w:val="20"/>
          <w:szCs w:val="20"/>
          <w:lang w:val="en-US"/>
        </w:rPr>
        <w:t xml:space="preserve"> </w:t>
      </w:r>
      <w:r w:rsidR="00C7684C" w:rsidRPr="00DD4CE3">
        <w:rPr>
          <w:rFonts w:ascii="Arial" w:hAnsi="Arial" w:cs="Arial"/>
          <w:noProof/>
          <w:sz w:val="20"/>
          <w:szCs w:val="20"/>
          <w:lang w:val="en-US"/>
        </w:rPr>
        <w:t xml:space="preserve">generally </w:t>
      </w:r>
      <w:r w:rsidR="00C31C65">
        <w:rPr>
          <w:rFonts w:ascii="Arial" w:hAnsi="Arial" w:cs="Arial"/>
          <w:noProof/>
          <w:sz w:val="20"/>
          <w:szCs w:val="20"/>
          <w:lang w:val="en-US"/>
        </w:rPr>
        <w:t>showed</w:t>
      </w:r>
      <w:r w:rsidR="00C31C65" w:rsidRPr="00DD4CE3">
        <w:rPr>
          <w:rFonts w:ascii="Arial" w:hAnsi="Arial" w:cs="Arial"/>
          <w:noProof/>
          <w:sz w:val="20"/>
          <w:szCs w:val="20"/>
          <w:lang w:val="en-US"/>
        </w:rPr>
        <w:t xml:space="preserve"> </w:t>
      </w:r>
      <w:r w:rsidR="005557BE" w:rsidRPr="00DD4CE3">
        <w:rPr>
          <w:rFonts w:ascii="Arial" w:hAnsi="Arial" w:cs="Arial"/>
          <w:noProof/>
          <w:sz w:val="20"/>
          <w:szCs w:val="20"/>
          <w:lang w:val="en-US"/>
        </w:rPr>
        <w:t>non-linear isotherms</w:t>
      </w:r>
      <w:r w:rsidR="00965E17" w:rsidRPr="00DD4CE3">
        <w:rPr>
          <w:rFonts w:ascii="Arial" w:hAnsi="Arial" w:cs="Arial"/>
          <w:noProof/>
          <w:sz w:val="20"/>
          <w:szCs w:val="20"/>
          <w:lang w:val="en-US"/>
        </w:rPr>
        <w:t xml:space="preserve"> (Freundlich type) and </w:t>
      </w:r>
      <w:r w:rsidR="006F3F87">
        <w:rPr>
          <w:rFonts w:ascii="Arial" w:hAnsi="Arial" w:cs="Arial"/>
          <w:noProof/>
          <w:sz w:val="20"/>
          <w:szCs w:val="20"/>
          <w:lang w:val="en-US"/>
        </w:rPr>
        <w:t xml:space="preserve">clearly </w:t>
      </w:r>
      <w:r w:rsidR="003A42B0" w:rsidRPr="00DD4CE3">
        <w:rPr>
          <w:rFonts w:ascii="Arial" w:hAnsi="Arial" w:cs="Arial"/>
          <w:noProof/>
          <w:sz w:val="20"/>
          <w:szCs w:val="20"/>
          <w:lang w:val="en-US"/>
        </w:rPr>
        <w:t>decreasing sorption coefficients with increasing concentrations of competing</w:t>
      </w:r>
      <w:r w:rsidR="00965E17" w:rsidRPr="00DD4CE3">
        <w:rPr>
          <w:rFonts w:ascii="Arial" w:hAnsi="Arial" w:cs="Arial"/>
          <w:noProof/>
          <w:sz w:val="20"/>
          <w:szCs w:val="20"/>
          <w:lang w:val="en-US"/>
        </w:rPr>
        <w:t xml:space="preserve"> </w:t>
      </w:r>
      <w:r w:rsidR="003A42B0" w:rsidRPr="00DD4CE3">
        <w:rPr>
          <w:rFonts w:ascii="Arial" w:hAnsi="Arial" w:cs="Arial"/>
          <w:noProof/>
          <w:sz w:val="20"/>
          <w:szCs w:val="20"/>
          <w:lang w:val="en-US"/>
        </w:rPr>
        <w:t>ions</w:t>
      </w:r>
      <w:r w:rsidR="00965E17" w:rsidRPr="00DD4CE3">
        <w:rPr>
          <w:rFonts w:ascii="Arial" w:hAnsi="Arial" w:cs="Arial"/>
          <w:noProof/>
          <w:sz w:val="20"/>
          <w:szCs w:val="20"/>
          <w:lang w:val="en-US"/>
        </w:rPr>
        <w:t xml:space="preserve">. The </w:t>
      </w:r>
      <w:r w:rsidR="006F3F87">
        <w:rPr>
          <w:rFonts w:ascii="Arial" w:hAnsi="Arial" w:cs="Arial"/>
          <w:noProof/>
          <w:sz w:val="20"/>
          <w:szCs w:val="20"/>
          <w:lang w:val="en-US"/>
        </w:rPr>
        <w:t xml:space="preserve">estimated </w:t>
      </w:r>
      <w:r w:rsidR="00965E17" w:rsidRPr="00DD4CE3">
        <w:rPr>
          <w:rFonts w:ascii="Arial" w:hAnsi="Arial" w:cs="Arial"/>
          <w:noProof/>
          <w:sz w:val="20"/>
          <w:szCs w:val="20"/>
          <w:lang w:val="en-US"/>
        </w:rPr>
        <w:t>regression</w:t>
      </w:r>
      <w:r w:rsidR="00DA7C70" w:rsidRPr="00DD4CE3">
        <w:rPr>
          <w:rFonts w:ascii="Arial" w:hAnsi="Arial" w:cs="Arial"/>
          <w:noProof/>
          <w:sz w:val="20"/>
          <w:szCs w:val="20"/>
          <w:lang w:val="en-US"/>
        </w:rPr>
        <w:t>s</w:t>
      </w:r>
      <w:r w:rsidR="008D28C0">
        <w:rPr>
          <w:rFonts w:ascii="Arial" w:hAnsi="Arial" w:cs="Arial"/>
          <w:noProof/>
          <w:sz w:val="20"/>
          <w:szCs w:val="20"/>
          <w:lang w:val="en-US"/>
        </w:rPr>
        <w:t xml:space="preserve"> </w:t>
      </w:r>
      <w:r w:rsidR="00965E17" w:rsidRPr="00DD4CE3">
        <w:rPr>
          <w:rFonts w:ascii="Arial" w:hAnsi="Arial" w:cs="Arial"/>
          <w:noProof/>
          <w:sz w:val="20"/>
          <w:szCs w:val="20"/>
          <w:lang w:val="en-US"/>
        </w:rPr>
        <w:t xml:space="preserve">allow </w:t>
      </w:r>
      <w:r w:rsidR="00860D35" w:rsidRPr="00DD4CE3">
        <w:rPr>
          <w:rFonts w:ascii="Arial" w:hAnsi="Arial" w:cs="Arial"/>
          <w:noProof/>
          <w:sz w:val="20"/>
          <w:szCs w:val="20"/>
          <w:lang w:val="en-US"/>
        </w:rPr>
        <w:t>the</w:t>
      </w:r>
      <w:r w:rsidR="00965E17" w:rsidRPr="00DD4CE3">
        <w:rPr>
          <w:rFonts w:ascii="Arial" w:hAnsi="Arial" w:cs="Arial"/>
          <w:noProof/>
          <w:sz w:val="20"/>
          <w:szCs w:val="20"/>
          <w:lang w:val="en-US"/>
        </w:rPr>
        <w:t xml:space="preserve"> prediction of sorption</w:t>
      </w:r>
      <w:r w:rsidR="00860D35" w:rsidRPr="00DD4CE3">
        <w:rPr>
          <w:rFonts w:ascii="Arial" w:hAnsi="Arial" w:cs="Arial"/>
          <w:noProof/>
          <w:sz w:val="20"/>
          <w:szCs w:val="20"/>
          <w:lang w:val="en-US"/>
        </w:rPr>
        <w:t xml:space="preserve"> coefficients</w:t>
      </w:r>
      <w:r w:rsidR="00965E17" w:rsidRPr="00DD4CE3">
        <w:rPr>
          <w:rFonts w:ascii="Arial" w:hAnsi="Arial" w:cs="Arial"/>
          <w:noProof/>
          <w:sz w:val="20"/>
          <w:szCs w:val="20"/>
          <w:lang w:val="en-US"/>
        </w:rPr>
        <w:t xml:space="preserve"> within the investigated concentration range</w:t>
      </w:r>
      <w:r w:rsidR="00677C4B">
        <w:rPr>
          <w:rFonts w:ascii="Arial" w:hAnsi="Arial" w:cs="Arial"/>
          <w:noProof/>
          <w:sz w:val="20"/>
          <w:szCs w:val="20"/>
          <w:lang w:val="en-US"/>
        </w:rPr>
        <w:t>s</w:t>
      </w:r>
      <w:r w:rsidR="00965E17" w:rsidRPr="00DD4CE3">
        <w:rPr>
          <w:rFonts w:ascii="Arial" w:hAnsi="Arial" w:cs="Arial"/>
          <w:noProof/>
          <w:sz w:val="20"/>
          <w:szCs w:val="20"/>
          <w:lang w:val="en-US"/>
        </w:rPr>
        <w:t>.</w:t>
      </w:r>
      <w:r w:rsidR="00140C66" w:rsidRPr="00DD4CE3">
        <w:rPr>
          <w:rFonts w:ascii="Arial" w:hAnsi="Arial" w:cs="Arial"/>
          <w:noProof/>
          <w:sz w:val="20"/>
          <w:szCs w:val="20"/>
          <w:lang w:val="en-US"/>
        </w:rPr>
        <w:t xml:space="preserve"> </w:t>
      </w:r>
      <w:r w:rsidR="00CC12E4" w:rsidRPr="00DD4CE3">
        <w:rPr>
          <w:rFonts w:ascii="Arial" w:hAnsi="Arial" w:cs="Arial"/>
          <w:noProof/>
          <w:sz w:val="20"/>
          <w:szCs w:val="20"/>
          <w:lang w:val="en-US"/>
        </w:rPr>
        <w:t>The simple transfer of the single</w:t>
      </w:r>
      <w:r w:rsidR="0091067C" w:rsidRPr="00DD4CE3">
        <w:rPr>
          <w:rFonts w:ascii="Arial" w:hAnsi="Arial" w:cs="Arial"/>
          <w:noProof/>
          <w:sz w:val="20"/>
          <w:szCs w:val="20"/>
          <w:lang w:val="en-US"/>
        </w:rPr>
        <w:t xml:space="preserve"> </w:t>
      </w:r>
      <w:r w:rsidR="00CC12E4" w:rsidRPr="00DD4CE3">
        <w:rPr>
          <w:rFonts w:ascii="Arial" w:hAnsi="Arial" w:cs="Arial"/>
          <w:noProof/>
          <w:sz w:val="20"/>
          <w:szCs w:val="20"/>
          <w:lang w:val="en-US"/>
        </w:rPr>
        <w:t>ion contributions to system</w:t>
      </w:r>
      <w:r w:rsidR="00DA28A2" w:rsidRPr="00DD4CE3">
        <w:rPr>
          <w:rFonts w:ascii="Arial" w:hAnsi="Arial" w:cs="Arial"/>
          <w:noProof/>
          <w:sz w:val="20"/>
          <w:szCs w:val="20"/>
          <w:lang w:val="en-US"/>
        </w:rPr>
        <w:t>s with more than one competing ion type</w:t>
      </w:r>
      <w:r w:rsidR="00CC12E4" w:rsidRPr="00DD4CE3">
        <w:rPr>
          <w:rFonts w:ascii="Arial" w:hAnsi="Arial" w:cs="Arial"/>
          <w:noProof/>
          <w:sz w:val="20"/>
          <w:szCs w:val="20"/>
          <w:lang w:val="en-US"/>
        </w:rPr>
        <w:t xml:space="preserve"> was only feasible </w:t>
      </w:r>
      <w:r w:rsidR="00772452" w:rsidRPr="00DD4CE3">
        <w:rPr>
          <w:rFonts w:ascii="Arial" w:hAnsi="Arial" w:cs="Arial"/>
          <w:noProof/>
          <w:sz w:val="20"/>
          <w:szCs w:val="20"/>
          <w:lang w:val="en-US"/>
        </w:rPr>
        <w:t>at</w:t>
      </w:r>
      <w:r w:rsidR="00DA28A2" w:rsidRPr="00DD4CE3">
        <w:rPr>
          <w:rFonts w:ascii="Arial" w:hAnsi="Arial" w:cs="Arial"/>
          <w:noProof/>
          <w:sz w:val="20"/>
          <w:szCs w:val="20"/>
          <w:lang w:val="en-US"/>
        </w:rPr>
        <w:t xml:space="preserve"> low electrolyte concentrations.</w:t>
      </w:r>
      <w:r w:rsidR="00817AE0" w:rsidRPr="00DD4CE3">
        <w:rPr>
          <w:rFonts w:ascii="Arial" w:hAnsi="Arial" w:cs="Arial"/>
          <w:noProof/>
          <w:sz w:val="20"/>
          <w:szCs w:val="20"/>
          <w:lang w:val="en-US"/>
        </w:rPr>
        <w:t xml:space="preserve"> </w:t>
      </w:r>
      <w:r w:rsidR="00677C4B">
        <w:rPr>
          <w:rFonts w:ascii="Arial" w:hAnsi="Arial" w:cs="Arial"/>
          <w:noProof/>
          <w:sz w:val="20"/>
          <w:szCs w:val="20"/>
          <w:lang w:val="en-US"/>
        </w:rPr>
        <w:t>Contrary to</w:t>
      </w:r>
      <w:r w:rsidR="00094969" w:rsidRPr="00DD4CE3">
        <w:rPr>
          <w:rFonts w:ascii="Arial" w:hAnsi="Arial" w:cs="Arial"/>
          <w:noProof/>
          <w:sz w:val="20"/>
          <w:szCs w:val="20"/>
          <w:lang w:val="en-US"/>
        </w:rPr>
        <w:t xml:space="preserve"> expectations</w:t>
      </w:r>
      <w:r w:rsidR="00140C66" w:rsidRPr="00DD4CE3">
        <w:rPr>
          <w:rFonts w:ascii="Arial" w:hAnsi="Arial" w:cs="Arial"/>
          <w:noProof/>
          <w:sz w:val="20"/>
          <w:szCs w:val="20"/>
          <w:lang w:val="en-US"/>
        </w:rPr>
        <w:t xml:space="preserve">, the sorption increases </w:t>
      </w:r>
      <w:r w:rsidR="006F3F87">
        <w:rPr>
          <w:rFonts w:ascii="Arial" w:hAnsi="Arial" w:cs="Arial"/>
          <w:noProof/>
          <w:sz w:val="20"/>
          <w:szCs w:val="20"/>
          <w:lang w:val="en-US"/>
        </w:rPr>
        <w:t xml:space="preserve">again </w:t>
      </w:r>
      <w:r w:rsidR="00140C66" w:rsidRPr="00DD4CE3">
        <w:rPr>
          <w:rFonts w:ascii="Arial" w:hAnsi="Arial" w:cs="Arial"/>
          <w:noProof/>
          <w:sz w:val="20"/>
          <w:szCs w:val="20"/>
          <w:lang w:val="en-US"/>
        </w:rPr>
        <w:t>at very high electrolyte concentrations (mol/L) and reaches sorption coefficients</w:t>
      </w:r>
      <w:r w:rsidR="005E5BB7" w:rsidRPr="00DD4CE3">
        <w:rPr>
          <w:rFonts w:ascii="Arial" w:hAnsi="Arial" w:cs="Arial"/>
          <w:noProof/>
          <w:sz w:val="20"/>
          <w:szCs w:val="20"/>
          <w:lang w:val="en-US"/>
        </w:rPr>
        <w:t xml:space="preserve"> that</w:t>
      </w:r>
      <w:r w:rsidR="00140C66" w:rsidRPr="00DD4CE3">
        <w:rPr>
          <w:rFonts w:ascii="Arial" w:hAnsi="Arial" w:cs="Arial"/>
          <w:noProof/>
          <w:sz w:val="20"/>
          <w:szCs w:val="20"/>
          <w:lang w:val="en-US"/>
        </w:rPr>
        <w:t xml:space="preserve"> are</w:t>
      </w:r>
      <w:r w:rsidR="00672430">
        <w:rPr>
          <w:rFonts w:ascii="Arial" w:hAnsi="Arial" w:cs="Arial"/>
          <w:noProof/>
          <w:sz w:val="20"/>
          <w:szCs w:val="20"/>
          <w:lang w:val="en-US"/>
        </w:rPr>
        <w:t xml:space="preserve"> comparable </w:t>
      </w:r>
      <w:r w:rsidR="00140C66" w:rsidRPr="00DD4CE3">
        <w:rPr>
          <w:rFonts w:ascii="Arial" w:hAnsi="Arial" w:cs="Arial"/>
          <w:noProof/>
          <w:sz w:val="20"/>
          <w:szCs w:val="20"/>
          <w:lang w:val="en-US"/>
        </w:rPr>
        <w:t xml:space="preserve">with </w:t>
      </w:r>
      <w:r w:rsidR="00672430">
        <w:rPr>
          <w:rFonts w:ascii="Arial" w:hAnsi="Arial" w:cs="Arial"/>
          <w:noProof/>
          <w:sz w:val="20"/>
          <w:szCs w:val="20"/>
          <w:lang w:val="en-US"/>
        </w:rPr>
        <w:t>the lowest</w:t>
      </w:r>
      <w:r w:rsidR="00140C66" w:rsidRPr="00DD4CE3">
        <w:rPr>
          <w:rFonts w:ascii="Arial" w:hAnsi="Arial" w:cs="Arial"/>
          <w:noProof/>
          <w:sz w:val="20"/>
          <w:szCs w:val="20"/>
          <w:lang w:val="en-US"/>
        </w:rPr>
        <w:t xml:space="preserve"> competition.</w:t>
      </w:r>
      <w:r w:rsidR="00DA7C70" w:rsidRPr="00DD4CE3">
        <w:rPr>
          <w:rFonts w:ascii="Arial" w:hAnsi="Arial" w:cs="Arial"/>
          <w:noProof/>
          <w:sz w:val="20"/>
          <w:szCs w:val="20"/>
          <w:lang w:val="en-US"/>
        </w:rPr>
        <w:t xml:space="preserve"> </w:t>
      </w:r>
      <w:r w:rsidR="005D1D65" w:rsidRPr="00DD4CE3">
        <w:rPr>
          <w:rFonts w:ascii="Arial" w:hAnsi="Arial" w:cs="Arial"/>
          <w:noProof/>
          <w:sz w:val="20"/>
          <w:szCs w:val="20"/>
          <w:lang w:val="en-US"/>
        </w:rPr>
        <w:t xml:space="preserve">Due to </w:t>
      </w:r>
      <w:r w:rsidR="00C31C65">
        <w:rPr>
          <w:rFonts w:ascii="Arial" w:hAnsi="Arial" w:cs="Arial"/>
          <w:noProof/>
          <w:sz w:val="20"/>
          <w:szCs w:val="20"/>
          <w:lang w:val="en-US"/>
        </w:rPr>
        <w:t>many</w:t>
      </w:r>
      <w:r w:rsidR="005D1D65" w:rsidRPr="00DD4CE3">
        <w:rPr>
          <w:rFonts w:ascii="Arial" w:hAnsi="Arial" w:cs="Arial"/>
          <w:noProof/>
          <w:sz w:val="20"/>
          <w:szCs w:val="20"/>
          <w:lang w:val="en-US"/>
        </w:rPr>
        <w:t xml:space="preserve"> influence factors, which are also often </w:t>
      </w:r>
      <w:r w:rsidR="00411460" w:rsidRPr="00DD4CE3">
        <w:rPr>
          <w:rFonts w:ascii="Arial" w:hAnsi="Arial" w:cs="Arial"/>
          <w:noProof/>
          <w:sz w:val="20"/>
          <w:szCs w:val="20"/>
          <w:lang w:val="en-US"/>
        </w:rPr>
        <w:t>interconnected</w:t>
      </w:r>
      <w:r w:rsidR="005D1D65" w:rsidRPr="00DD4CE3">
        <w:rPr>
          <w:rFonts w:ascii="Arial" w:hAnsi="Arial" w:cs="Arial"/>
          <w:noProof/>
          <w:sz w:val="20"/>
          <w:szCs w:val="20"/>
          <w:lang w:val="en-US"/>
        </w:rPr>
        <w:t xml:space="preserve"> (e.g., pH and sorbent surface charge), </w:t>
      </w:r>
      <w:r w:rsidR="00DA7C70" w:rsidRPr="00DD4CE3">
        <w:rPr>
          <w:rFonts w:ascii="Arial" w:hAnsi="Arial" w:cs="Arial"/>
          <w:noProof/>
          <w:sz w:val="20"/>
          <w:szCs w:val="20"/>
          <w:lang w:val="en-US"/>
        </w:rPr>
        <w:t xml:space="preserve">a single or </w:t>
      </w:r>
      <w:r w:rsidR="005D1D65" w:rsidRPr="00DD4CE3">
        <w:rPr>
          <w:rFonts w:ascii="Arial" w:hAnsi="Arial" w:cs="Arial"/>
          <w:noProof/>
          <w:sz w:val="20"/>
          <w:szCs w:val="20"/>
          <w:lang w:val="en-US"/>
        </w:rPr>
        <w:t xml:space="preserve">a </w:t>
      </w:r>
      <w:r w:rsidR="00666660">
        <w:rPr>
          <w:rFonts w:ascii="Arial" w:hAnsi="Arial" w:cs="Arial"/>
          <w:noProof/>
          <w:sz w:val="20"/>
          <w:szCs w:val="20"/>
          <w:lang w:val="en-US"/>
        </w:rPr>
        <w:t xml:space="preserve">defined </w:t>
      </w:r>
      <w:r w:rsidR="005D1D65" w:rsidRPr="00DD4CE3">
        <w:rPr>
          <w:rFonts w:ascii="Arial" w:hAnsi="Arial" w:cs="Arial"/>
          <w:noProof/>
          <w:sz w:val="20"/>
          <w:szCs w:val="20"/>
          <w:lang w:val="en-US"/>
        </w:rPr>
        <w:t>set of efficient parameters quantitatively describing the syste</w:t>
      </w:r>
      <w:r w:rsidR="00C36B6A">
        <w:rPr>
          <w:rFonts w:ascii="Arial" w:hAnsi="Arial" w:cs="Arial"/>
          <w:noProof/>
          <w:sz w:val="20"/>
          <w:szCs w:val="20"/>
          <w:lang w:val="en-US"/>
        </w:rPr>
        <w:t>m of interest could not be</w:t>
      </w:r>
      <w:r w:rsidR="005D1D65" w:rsidRPr="00DD4CE3">
        <w:rPr>
          <w:rFonts w:ascii="Arial" w:hAnsi="Arial" w:cs="Arial"/>
          <w:noProof/>
          <w:sz w:val="20"/>
          <w:szCs w:val="20"/>
          <w:lang w:val="en-US"/>
        </w:rPr>
        <w:t xml:space="preserve"> identified</w:t>
      </w:r>
      <w:r w:rsidR="00B46460">
        <w:rPr>
          <w:rFonts w:ascii="Arial" w:hAnsi="Arial" w:cs="Arial"/>
          <w:noProof/>
          <w:sz w:val="20"/>
          <w:szCs w:val="20"/>
          <w:lang w:val="en-US"/>
        </w:rPr>
        <w:t xml:space="preserve"> yet</w:t>
      </w:r>
      <w:r w:rsidR="005D1D65" w:rsidRPr="00DD4CE3">
        <w:rPr>
          <w:rFonts w:ascii="Arial" w:hAnsi="Arial" w:cs="Arial"/>
          <w:noProof/>
          <w:sz w:val="20"/>
          <w:szCs w:val="20"/>
          <w:lang w:val="en-US"/>
        </w:rPr>
        <w:t>.</w:t>
      </w:r>
      <w:r w:rsidR="00392B3B" w:rsidRPr="00DD4CE3">
        <w:rPr>
          <w:rFonts w:ascii="Arial" w:hAnsi="Arial" w:cs="Arial"/>
          <w:noProof/>
          <w:sz w:val="20"/>
          <w:szCs w:val="20"/>
          <w:lang w:val="en-US"/>
        </w:rPr>
        <w:t xml:space="preserve"> </w:t>
      </w:r>
      <w:r w:rsidR="007A66D0">
        <w:rPr>
          <w:rFonts w:ascii="Arial" w:hAnsi="Arial" w:cs="Arial"/>
          <w:noProof/>
          <w:sz w:val="20"/>
          <w:szCs w:val="20"/>
          <w:lang w:val="en-US"/>
        </w:rPr>
        <w:t>Moreover,</w:t>
      </w:r>
      <w:r w:rsidR="00677C4B">
        <w:rPr>
          <w:rFonts w:ascii="Arial" w:hAnsi="Arial" w:cs="Arial"/>
          <w:noProof/>
          <w:sz w:val="20"/>
          <w:szCs w:val="20"/>
          <w:lang w:val="en-US"/>
        </w:rPr>
        <w:t xml:space="preserve"> </w:t>
      </w:r>
      <w:r w:rsidR="007A66D0">
        <w:rPr>
          <w:rFonts w:ascii="Arial" w:hAnsi="Arial" w:cs="Arial"/>
          <w:noProof/>
          <w:sz w:val="20"/>
          <w:szCs w:val="20"/>
          <w:lang w:val="en-US"/>
        </w:rPr>
        <w:t>n</w:t>
      </w:r>
      <w:r w:rsidR="007A66D0" w:rsidRPr="00DD4CE3">
        <w:rPr>
          <w:rFonts w:ascii="Arial" w:hAnsi="Arial" w:cs="Arial"/>
          <w:noProof/>
          <w:sz w:val="20"/>
          <w:szCs w:val="20"/>
          <w:lang w:val="en-US"/>
        </w:rPr>
        <w:t xml:space="preserve">one </w:t>
      </w:r>
      <w:r w:rsidR="00392B3B" w:rsidRPr="00DD4CE3">
        <w:rPr>
          <w:rFonts w:ascii="Arial" w:hAnsi="Arial" w:cs="Arial"/>
          <w:noProof/>
          <w:sz w:val="20"/>
          <w:szCs w:val="20"/>
          <w:lang w:val="en-US"/>
        </w:rPr>
        <w:t xml:space="preserve">of the determined sorbent </w:t>
      </w:r>
      <w:r w:rsidR="00411460" w:rsidRPr="00DD4CE3">
        <w:rPr>
          <w:rFonts w:ascii="Arial" w:hAnsi="Arial" w:cs="Arial"/>
          <w:noProof/>
          <w:sz w:val="20"/>
          <w:szCs w:val="20"/>
          <w:lang w:val="en-US"/>
        </w:rPr>
        <w:t>parameters</w:t>
      </w:r>
      <w:r w:rsidR="00392B3B" w:rsidRPr="00DD4CE3">
        <w:rPr>
          <w:rFonts w:ascii="Arial" w:hAnsi="Arial" w:cs="Arial"/>
          <w:noProof/>
          <w:sz w:val="20"/>
          <w:szCs w:val="20"/>
          <w:lang w:val="en-US"/>
        </w:rPr>
        <w:t xml:space="preserve"> </w:t>
      </w:r>
      <w:r w:rsidR="005D1D65" w:rsidRPr="00DD4CE3">
        <w:rPr>
          <w:rFonts w:ascii="Arial" w:hAnsi="Arial" w:cs="Arial"/>
          <w:noProof/>
          <w:sz w:val="20"/>
          <w:szCs w:val="20"/>
          <w:lang w:val="en-US"/>
        </w:rPr>
        <w:t>(</w:t>
      </w:r>
      <w:r w:rsidR="00392B3B" w:rsidRPr="00DD4CE3">
        <w:rPr>
          <w:rFonts w:ascii="Arial" w:hAnsi="Arial" w:cs="Arial"/>
          <w:noProof/>
          <w:sz w:val="20"/>
          <w:szCs w:val="20"/>
          <w:lang w:val="en-US"/>
        </w:rPr>
        <w:t xml:space="preserve">e.g., cation exchange capacity, point of zero charge, surface area, </w:t>
      </w:r>
      <w:r w:rsidR="00BC32F3">
        <w:rPr>
          <w:rFonts w:ascii="Arial" w:hAnsi="Arial" w:cs="Arial"/>
          <w:noProof/>
          <w:sz w:val="20"/>
          <w:szCs w:val="20"/>
          <w:lang w:val="en-US"/>
        </w:rPr>
        <w:t xml:space="preserve">OH surface </w:t>
      </w:r>
      <w:r w:rsidR="00392B3B" w:rsidRPr="00DD4CE3">
        <w:rPr>
          <w:rFonts w:ascii="Arial" w:hAnsi="Arial" w:cs="Arial"/>
          <w:noProof/>
          <w:sz w:val="20"/>
          <w:szCs w:val="20"/>
          <w:lang w:val="en-US"/>
        </w:rPr>
        <w:t xml:space="preserve">density) was </w:t>
      </w:r>
      <w:r w:rsidR="001E1ECD" w:rsidRPr="00DD4CE3">
        <w:rPr>
          <w:rFonts w:ascii="Arial" w:hAnsi="Arial" w:cs="Arial"/>
          <w:noProof/>
          <w:sz w:val="20"/>
          <w:szCs w:val="20"/>
          <w:lang w:val="en-US"/>
        </w:rPr>
        <w:t xml:space="preserve">a </w:t>
      </w:r>
      <w:r w:rsidR="00392B3B" w:rsidRPr="00DD4CE3">
        <w:rPr>
          <w:rFonts w:ascii="Arial" w:hAnsi="Arial" w:cs="Arial"/>
          <w:noProof/>
          <w:sz w:val="20"/>
          <w:szCs w:val="20"/>
          <w:lang w:val="en-US"/>
        </w:rPr>
        <w:t>meaningful</w:t>
      </w:r>
      <w:r w:rsidR="001E1ECD" w:rsidRPr="00DD4CE3">
        <w:rPr>
          <w:rFonts w:ascii="Arial" w:hAnsi="Arial" w:cs="Arial"/>
          <w:noProof/>
          <w:sz w:val="20"/>
          <w:szCs w:val="20"/>
          <w:lang w:val="en-US"/>
        </w:rPr>
        <w:t xml:space="preserve"> descriptor</w:t>
      </w:r>
      <w:r w:rsidR="00295BB1">
        <w:rPr>
          <w:rFonts w:ascii="Arial" w:hAnsi="Arial" w:cs="Arial"/>
          <w:noProof/>
          <w:sz w:val="20"/>
          <w:szCs w:val="20"/>
          <w:lang w:val="en-US"/>
        </w:rPr>
        <w:t xml:space="preserve"> for </w:t>
      </w:r>
      <w:r w:rsidR="00392B3B" w:rsidRPr="00DD4CE3">
        <w:rPr>
          <w:rFonts w:ascii="Arial" w:hAnsi="Arial" w:cs="Arial"/>
          <w:noProof/>
          <w:sz w:val="20"/>
          <w:szCs w:val="20"/>
          <w:lang w:val="en-US"/>
        </w:rPr>
        <w:t>the observed sorption.</w:t>
      </w:r>
      <w:r w:rsidR="00817AE0" w:rsidRPr="00DD4CE3">
        <w:rPr>
          <w:rFonts w:ascii="Arial" w:hAnsi="Arial" w:cs="Arial"/>
          <w:noProof/>
          <w:sz w:val="20"/>
          <w:szCs w:val="20"/>
          <w:lang w:val="en-US"/>
        </w:rPr>
        <w:t xml:space="preserve"> </w:t>
      </w:r>
    </w:p>
    <w:p w14:paraId="4BD3D263" w14:textId="77777777" w:rsidR="006834F5" w:rsidRDefault="006834F5" w:rsidP="00846CA2">
      <w:pPr>
        <w:jc w:val="both"/>
        <w:rPr>
          <w:rFonts w:ascii="Arial" w:hAnsi="Arial" w:cs="Arial"/>
          <w:noProof/>
          <w:sz w:val="20"/>
          <w:szCs w:val="20"/>
          <w:lang w:val="en-US"/>
        </w:rPr>
      </w:pPr>
    </w:p>
    <w:p w14:paraId="183B0E69" w14:textId="7EEE5DF6" w:rsidR="00846CA2" w:rsidRPr="00DD4CE3" w:rsidRDefault="00846CA2" w:rsidP="00846CA2">
      <w:pPr>
        <w:jc w:val="both"/>
        <w:rPr>
          <w:rFonts w:ascii="Arial" w:hAnsi="Arial" w:cs="Arial"/>
          <w:noProof/>
          <w:sz w:val="20"/>
          <w:szCs w:val="20"/>
          <w:lang w:val="en-US"/>
        </w:rPr>
      </w:pPr>
      <w:r w:rsidRPr="00846CA2">
        <w:rPr>
          <w:rFonts w:ascii="Arial" w:hAnsi="Arial" w:cs="Arial"/>
          <w:noProof/>
          <w:sz w:val="20"/>
          <w:szCs w:val="20"/>
          <w:lang w:val="en-US"/>
        </w:rPr>
        <w:t xml:space="preserve">Eventually, the obtained results </w:t>
      </w:r>
      <w:r w:rsidR="00B92257">
        <w:rPr>
          <w:rFonts w:ascii="Arial" w:hAnsi="Arial" w:cs="Arial"/>
          <w:noProof/>
          <w:sz w:val="20"/>
          <w:szCs w:val="20"/>
          <w:lang w:val="en-US"/>
        </w:rPr>
        <w:t>demonstrate</w:t>
      </w:r>
      <w:r>
        <w:rPr>
          <w:rFonts w:ascii="Arial" w:hAnsi="Arial" w:cs="Arial"/>
          <w:noProof/>
          <w:sz w:val="20"/>
          <w:szCs w:val="20"/>
          <w:lang w:val="en-US"/>
        </w:rPr>
        <w:t xml:space="preserve"> the </w:t>
      </w:r>
      <w:r w:rsidR="00F17D52">
        <w:rPr>
          <w:rFonts w:ascii="Arial" w:hAnsi="Arial" w:cs="Arial"/>
          <w:noProof/>
          <w:sz w:val="20"/>
          <w:szCs w:val="20"/>
          <w:lang w:val="en-US"/>
        </w:rPr>
        <w:t>high</w:t>
      </w:r>
      <w:r>
        <w:rPr>
          <w:rFonts w:ascii="Arial" w:hAnsi="Arial" w:cs="Arial"/>
          <w:noProof/>
          <w:sz w:val="20"/>
          <w:szCs w:val="20"/>
          <w:lang w:val="en-US"/>
        </w:rPr>
        <w:t xml:space="preserve"> complexity of organic cation sorption but also provide </w:t>
      </w:r>
      <w:r w:rsidR="00030010">
        <w:rPr>
          <w:rFonts w:ascii="Arial" w:hAnsi="Arial" w:cs="Arial"/>
          <w:noProof/>
          <w:sz w:val="20"/>
          <w:szCs w:val="20"/>
          <w:lang w:val="en-US"/>
        </w:rPr>
        <w:t>deeper</w:t>
      </w:r>
      <w:r w:rsidRPr="00846CA2">
        <w:rPr>
          <w:rFonts w:ascii="Arial" w:hAnsi="Arial" w:cs="Arial"/>
          <w:noProof/>
          <w:sz w:val="20"/>
          <w:szCs w:val="20"/>
          <w:lang w:val="en-US"/>
        </w:rPr>
        <w:t xml:space="preserve"> </w:t>
      </w:r>
      <w:r w:rsidR="00F17D52">
        <w:rPr>
          <w:rFonts w:ascii="Arial" w:hAnsi="Arial" w:cs="Arial"/>
          <w:noProof/>
          <w:sz w:val="20"/>
          <w:szCs w:val="20"/>
          <w:lang w:val="en-US"/>
        </w:rPr>
        <w:t>insight into</w:t>
      </w:r>
      <w:r w:rsidRPr="00846CA2">
        <w:rPr>
          <w:rFonts w:ascii="Arial" w:hAnsi="Arial" w:cs="Arial"/>
          <w:noProof/>
          <w:sz w:val="20"/>
          <w:szCs w:val="20"/>
          <w:lang w:val="en-US"/>
        </w:rPr>
        <w:t xml:space="preserve"> relevant </w:t>
      </w:r>
      <w:r>
        <w:rPr>
          <w:rFonts w:ascii="Arial" w:hAnsi="Arial" w:cs="Arial"/>
          <w:noProof/>
          <w:sz w:val="20"/>
          <w:szCs w:val="20"/>
          <w:lang w:val="en-US"/>
        </w:rPr>
        <w:t>interactions and dependences</w:t>
      </w:r>
      <w:r w:rsidRPr="00846CA2">
        <w:rPr>
          <w:rFonts w:ascii="Arial" w:hAnsi="Arial" w:cs="Arial"/>
          <w:noProof/>
          <w:sz w:val="20"/>
          <w:szCs w:val="20"/>
          <w:lang w:val="en-US"/>
        </w:rPr>
        <w:t xml:space="preserve">, which </w:t>
      </w:r>
      <w:r>
        <w:rPr>
          <w:rFonts w:ascii="Arial" w:hAnsi="Arial" w:cs="Arial"/>
          <w:noProof/>
          <w:sz w:val="20"/>
          <w:szCs w:val="20"/>
          <w:lang w:val="en-US"/>
        </w:rPr>
        <w:t>are crucial</w:t>
      </w:r>
      <w:r w:rsidRPr="00846CA2">
        <w:rPr>
          <w:rFonts w:ascii="Arial" w:hAnsi="Arial" w:cs="Arial"/>
          <w:noProof/>
          <w:sz w:val="20"/>
          <w:szCs w:val="20"/>
          <w:lang w:val="en-US"/>
        </w:rPr>
        <w:t xml:space="preserve"> </w:t>
      </w:r>
      <w:r>
        <w:rPr>
          <w:rFonts w:ascii="Arial" w:hAnsi="Arial" w:cs="Arial"/>
          <w:noProof/>
          <w:sz w:val="20"/>
          <w:szCs w:val="20"/>
          <w:lang w:val="en-US"/>
        </w:rPr>
        <w:t>for a proper environmental risk assessment.</w:t>
      </w:r>
      <w:r w:rsidR="00F17D52">
        <w:rPr>
          <w:rFonts w:ascii="Arial" w:hAnsi="Arial" w:cs="Arial"/>
          <w:noProof/>
          <w:sz w:val="20"/>
          <w:szCs w:val="20"/>
          <w:lang w:val="en-US"/>
        </w:rPr>
        <w:t xml:space="preserve"> </w:t>
      </w:r>
      <w:r>
        <w:rPr>
          <w:rFonts w:ascii="Arial" w:hAnsi="Arial" w:cs="Arial"/>
          <w:noProof/>
          <w:sz w:val="20"/>
          <w:szCs w:val="20"/>
          <w:lang w:val="en-US"/>
        </w:rPr>
        <w:t>T</w:t>
      </w:r>
      <w:r w:rsidR="006E615A" w:rsidRPr="00DD4CE3">
        <w:rPr>
          <w:rFonts w:ascii="Arial" w:hAnsi="Arial" w:cs="Arial"/>
          <w:noProof/>
          <w:sz w:val="20"/>
          <w:szCs w:val="20"/>
          <w:lang w:val="en-US"/>
        </w:rPr>
        <w:t xml:space="preserve">he current </w:t>
      </w:r>
      <w:r w:rsidR="00AE5124" w:rsidRPr="00DD4CE3">
        <w:rPr>
          <w:rFonts w:ascii="Arial" w:hAnsi="Arial" w:cs="Arial"/>
          <w:noProof/>
          <w:sz w:val="20"/>
          <w:szCs w:val="20"/>
          <w:lang w:val="en-US"/>
        </w:rPr>
        <w:t>challenge</w:t>
      </w:r>
      <w:r w:rsidR="00C31C65">
        <w:rPr>
          <w:rFonts w:ascii="Arial" w:hAnsi="Arial" w:cs="Arial"/>
          <w:noProof/>
          <w:sz w:val="20"/>
          <w:szCs w:val="20"/>
          <w:lang w:val="en-US"/>
        </w:rPr>
        <w:t>s</w:t>
      </w:r>
      <w:r w:rsidR="00AE5124" w:rsidRPr="00DD4CE3">
        <w:rPr>
          <w:rFonts w:ascii="Arial" w:hAnsi="Arial" w:cs="Arial"/>
          <w:noProof/>
          <w:sz w:val="20"/>
          <w:szCs w:val="20"/>
          <w:lang w:val="en-US"/>
        </w:rPr>
        <w:t xml:space="preserve"> lie in th</w:t>
      </w:r>
      <w:r w:rsidR="006E615A" w:rsidRPr="00DD4CE3">
        <w:rPr>
          <w:rFonts w:ascii="Arial" w:hAnsi="Arial" w:cs="Arial"/>
          <w:noProof/>
          <w:sz w:val="20"/>
          <w:szCs w:val="20"/>
          <w:lang w:val="en-US"/>
        </w:rPr>
        <w:t xml:space="preserve">e </w:t>
      </w:r>
      <w:r w:rsidR="00DA7C70" w:rsidRPr="00DD4CE3">
        <w:rPr>
          <w:rFonts w:ascii="Arial" w:hAnsi="Arial" w:cs="Arial"/>
          <w:noProof/>
          <w:sz w:val="20"/>
          <w:szCs w:val="20"/>
          <w:lang w:val="en-US"/>
        </w:rPr>
        <w:t xml:space="preserve">further </w:t>
      </w:r>
      <w:r w:rsidR="006E615A" w:rsidRPr="00DD4CE3">
        <w:rPr>
          <w:rFonts w:ascii="Arial" w:hAnsi="Arial" w:cs="Arial"/>
          <w:noProof/>
          <w:sz w:val="20"/>
          <w:szCs w:val="20"/>
          <w:lang w:val="en-US"/>
        </w:rPr>
        <w:t>separation of the underlying sorption processes</w:t>
      </w:r>
      <w:r w:rsidR="006834F5">
        <w:rPr>
          <w:rFonts w:ascii="Arial" w:hAnsi="Arial" w:cs="Arial"/>
          <w:noProof/>
          <w:sz w:val="20"/>
          <w:szCs w:val="20"/>
          <w:lang w:val="en-US"/>
        </w:rPr>
        <w:t xml:space="preserve"> and in the identification of suitable</w:t>
      </w:r>
      <w:r w:rsidR="00B92257">
        <w:rPr>
          <w:rFonts w:ascii="Arial" w:hAnsi="Arial" w:cs="Arial"/>
          <w:noProof/>
          <w:sz w:val="20"/>
          <w:szCs w:val="20"/>
          <w:lang w:val="en-US"/>
        </w:rPr>
        <w:t xml:space="preserve"> system</w:t>
      </w:r>
      <w:r w:rsidR="006834F5">
        <w:rPr>
          <w:rFonts w:ascii="Arial" w:hAnsi="Arial" w:cs="Arial"/>
          <w:noProof/>
          <w:sz w:val="20"/>
          <w:szCs w:val="20"/>
          <w:lang w:val="en-US"/>
        </w:rPr>
        <w:t xml:space="preserve"> parameters</w:t>
      </w:r>
      <w:r w:rsidR="006E615A" w:rsidRPr="00DD4CE3">
        <w:rPr>
          <w:rFonts w:ascii="Arial" w:hAnsi="Arial" w:cs="Arial"/>
          <w:noProof/>
          <w:sz w:val="20"/>
          <w:szCs w:val="20"/>
          <w:lang w:val="en-US"/>
        </w:rPr>
        <w:t xml:space="preserve">. </w:t>
      </w:r>
      <w:r w:rsidR="00594784" w:rsidRPr="00DD4CE3">
        <w:rPr>
          <w:rFonts w:ascii="Arial" w:hAnsi="Arial" w:cs="Arial"/>
          <w:noProof/>
          <w:sz w:val="20"/>
          <w:szCs w:val="20"/>
          <w:lang w:val="en-US"/>
        </w:rPr>
        <w:t xml:space="preserve">For this purpose, the experimental design is permanently optimized and </w:t>
      </w:r>
      <w:r w:rsidR="00EC2135" w:rsidRPr="00DD4CE3">
        <w:rPr>
          <w:rFonts w:ascii="Arial" w:hAnsi="Arial" w:cs="Arial"/>
          <w:noProof/>
          <w:sz w:val="20"/>
          <w:szCs w:val="20"/>
          <w:lang w:val="en-US"/>
        </w:rPr>
        <w:t>additional</w:t>
      </w:r>
      <w:r w:rsidR="006E615A" w:rsidRPr="00DD4CE3">
        <w:rPr>
          <w:rFonts w:ascii="Arial" w:hAnsi="Arial" w:cs="Arial"/>
          <w:noProof/>
          <w:sz w:val="20"/>
          <w:szCs w:val="20"/>
          <w:lang w:val="en-US"/>
        </w:rPr>
        <w:t xml:space="preserve"> probe compounds with desired molecular properties were selected and </w:t>
      </w:r>
      <w:r w:rsidR="0029259D" w:rsidRPr="00DD4CE3">
        <w:rPr>
          <w:rFonts w:ascii="Arial" w:hAnsi="Arial" w:cs="Arial"/>
          <w:noProof/>
          <w:sz w:val="20"/>
          <w:szCs w:val="20"/>
          <w:lang w:val="en-US"/>
        </w:rPr>
        <w:t>will be</w:t>
      </w:r>
      <w:r w:rsidR="006E615A" w:rsidRPr="00DD4CE3">
        <w:rPr>
          <w:rFonts w:ascii="Arial" w:hAnsi="Arial" w:cs="Arial"/>
          <w:noProof/>
          <w:sz w:val="20"/>
          <w:szCs w:val="20"/>
          <w:lang w:val="en-US"/>
        </w:rPr>
        <w:t xml:space="preserve"> investigated </w:t>
      </w:r>
      <w:r w:rsidR="00F935F5" w:rsidRPr="00DD4CE3">
        <w:rPr>
          <w:rFonts w:ascii="Arial" w:hAnsi="Arial" w:cs="Arial"/>
          <w:noProof/>
          <w:sz w:val="20"/>
          <w:szCs w:val="20"/>
          <w:lang w:val="en-US"/>
        </w:rPr>
        <w:t>for</w:t>
      </w:r>
      <w:r w:rsidR="00A924EE" w:rsidRPr="00DD4CE3">
        <w:rPr>
          <w:rFonts w:ascii="Arial" w:hAnsi="Arial" w:cs="Arial"/>
          <w:noProof/>
          <w:sz w:val="20"/>
          <w:szCs w:val="20"/>
          <w:lang w:val="en-US"/>
        </w:rPr>
        <w:t xml:space="preserve"> sorbents</w:t>
      </w:r>
      <w:r w:rsidR="006E615A" w:rsidRPr="00DD4CE3">
        <w:rPr>
          <w:rFonts w:ascii="Arial" w:hAnsi="Arial" w:cs="Arial"/>
          <w:noProof/>
          <w:sz w:val="20"/>
          <w:szCs w:val="20"/>
          <w:lang w:val="en-US"/>
        </w:rPr>
        <w:t xml:space="preserve"> with </w:t>
      </w:r>
      <w:r w:rsidR="00EC2135" w:rsidRPr="00DD4CE3">
        <w:rPr>
          <w:rFonts w:ascii="Arial" w:hAnsi="Arial" w:cs="Arial"/>
          <w:noProof/>
          <w:sz w:val="20"/>
          <w:szCs w:val="20"/>
          <w:lang w:val="en-US"/>
        </w:rPr>
        <w:t>different</w:t>
      </w:r>
      <w:r w:rsidR="006E615A" w:rsidRPr="00DD4CE3">
        <w:rPr>
          <w:rFonts w:ascii="Arial" w:hAnsi="Arial" w:cs="Arial"/>
          <w:noProof/>
          <w:sz w:val="20"/>
          <w:szCs w:val="20"/>
          <w:lang w:val="en-US"/>
        </w:rPr>
        <w:t xml:space="preserve"> surface functionalities</w:t>
      </w:r>
      <w:r w:rsidR="00C168EA" w:rsidRPr="00DD4CE3">
        <w:rPr>
          <w:rFonts w:ascii="Arial" w:hAnsi="Arial" w:cs="Arial"/>
          <w:noProof/>
          <w:sz w:val="20"/>
          <w:szCs w:val="20"/>
          <w:lang w:val="en-US"/>
        </w:rPr>
        <w:t>.</w:t>
      </w:r>
      <w:r w:rsidR="00094969" w:rsidRPr="00DD4CE3">
        <w:rPr>
          <w:rFonts w:ascii="Arial" w:hAnsi="Arial" w:cs="Arial"/>
          <w:noProof/>
          <w:sz w:val="20"/>
          <w:szCs w:val="20"/>
          <w:lang w:val="en-US"/>
        </w:rPr>
        <w:t xml:space="preserve"> </w:t>
      </w:r>
    </w:p>
    <w:p w14:paraId="2CA4A1F2" w14:textId="77777777" w:rsidR="00094969" w:rsidRPr="00DD4CE3" w:rsidRDefault="00094969" w:rsidP="00846CA2">
      <w:pPr>
        <w:jc w:val="both"/>
        <w:rPr>
          <w:rFonts w:ascii="Arial" w:hAnsi="Arial" w:cs="Arial"/>
          <w:noProof/>
          <w:sz w:val="20"/>
          <w:szCs w:val="20"/>
          <w:lang w:val="en-US"/>
        </w:rPr>
      </w:pPr>
    </w:p>
    <w:p w14:paraId="42E5858C" w14:textId="77777777" w:rsidR="001767D8" w:rsidRPr="001F2844" w:rsidRDefault="001767D8" w:rsidP="00C54F4B">
      <w:pPr>
        <w:jc w:val="both"/>
        <w:rPr>
          <w:rFonts w:ascii="Arial" w:hAnsi="Arial" w:cs="Arial"/>
          <w:noProof/>
          <w:sz w:val="20"/>
          <w:szCs w:val="20"/>
          <w:u w:val="single"/>
        </w:rPr>
      </w:pPr>
      <w:r w:rsidRPr="001F2844">
        <w:rPr>
          <w:rFonts w:ascii="Arial" w:hAnsi="Arial" w:cs="Arial"/>
          <w:noProof/>
          <w:sz w:val="20"/>
          <w:szCs w:val="20"/>
          <w:u w:val="single"/>
        </w:rPr>
        <w:t>References:</w:t>
      </w:r>
    </w:p>
    <w:p w14:paraId="7E7C929A" w14:textId="77777777" w:rsidR="002E26A1" w:rsidRDefault="002E26A1" w:rsidP="00F17D52">
      <w:pPr>
        <w:ind w:left="709" w:hanging="709"/>
        <w:jc w:val="both"/>
        <w:rPr>
          <w:rFonts w:ascii="Arial" w:hAnsi="Arial" w:cs="Arial"/>
          <w:noProof/>
          <w:sz w:val="16"/>
          <w:szCs w:val="16"/>
        </w:rPr>
      </w:pPr>
    </w:p>
    <w:p w14:paraId="7A413462" w14:textId="046890E8" w:rsidR="002058F6" w:rsidRPr="00426E85" w:rsidRDefault="002058F6" w:rsidP="00426E85">
      <w:pPr>
        <w:ind w:left="567" w:hanging="567"/>
        <w:jc w:val="both"/>
        <w:rPr>
          <w:rFonts w:ascii="Arial" w:hAnsi="Arial" w:cs="Arial"/>
          <w:noProof/>
          <w:sz w:val="18"/>
          <w:szCs w:val="18"/>
        </w:rPr>
      </w:pPr>
      <w:r w:rsidRPr="00426E85">
        <w:rPr>
          <w:rFonts w:ascii="Arial" w:hAnsi="Arial" w:cs="Arial"/>
          <w:noProof/>
          <w:sz w:val="18"/>
          <w:szCs w:val="18"/>
        </w:rPr>
        <w:t xml:space="preserve">Schaffer, M., Börnick, H., Nödler, K., Licha, T., Worch, E., 2012. </w:t>
      </w:r>
      <w:r w:rsidRPr="00426E85">
        <w:rPr>
          <w:rFonts w:ascii="Arial" w:hAnsi="Arial" w:cs="Arial"/>
          <w:noProof/>
          <w:sz w:val="18"/>
          <w:szCs w:val="18"/>
          <w:lang w:val="en-US"/>
        </w:rPr>
        <w:t>Role of c</w:t>
      </w:r>
      <w:bookmarkStart w:id="2" w:name="_GoBack"/>
      <w:bookmarkEnd w:id="2"/>
      <w:r w:rsidRPr="00426E85">
        <w:rPr>
          <w:rFonts w:ascii="Arial" w:hAnsi="Arial" w:cs="Arial"/>
          <w:noProof/>
          <w:sz w:val="18"/>
          <w:szCs w:val="18"/>
          <w:lang w:val="en-US"/>
        </w:rPr>
        <w:t xml:space="preserve">ation exchange processes on the sorption influenced transport of cationic β-blockers in aquifer sediments. </w:t>
      </w:r>
      <w:r w:rsidRPr="00426E85">
        <w:rPr>
          <w:rFonts w:ascii="Arial" w:hAnsi="Arial" w:cs="Arial"/>
          <w:noProof/>
          <w:sz w:val="18"/>
          <w:szCs w:val="18"/>
        </w:rPr>
        <w:t>Water Research 46 (17), 5472</w:t>
      </w:r>
      <w:r w:rsidR="00F17D52" w:rsidRPr="00426E85">
        <w:rPr>
          <w:rFonts w:ascii="Arial" w:hAnsi="Arial" w:cs="Arial"/>
          <w:noProof/>
          <w:sz w:val="18"/>
          <w:szCs w:val="18"/>
        </w:rPr>
        <w:t>-</w:t>
      </w:r>
      <w:r w:rsidRPr="00426E85">
        <w:rPr>
          <w:rFonts w:ascii="Arial" w:hAnsi="Arial" w:cs="Arial"/>
          <w:noProof/>
          <w:sz w:val="18"/>
          <w:szCs w:val="18"/>
        </w:rPr>
        <w:t>5482.</w:t>
      </w:r>
    </w:p>
    <w:p w14:paraId="32837C5A" w14:textId="12D92C2A" w:rsidR="002058F6" w:rsidRPr="00426E85" w:rsidRDefault="002058F6" w:rsidP="00426E85">
      <w:pPr>
        <w:ind w:left="567" w:hanging="567"/>
        <w:jc w:val="both"/>
        <w:rPr>
          <w:rFonts w:ascii="Arial" w:hAnsi="Arial" w:cs="Arial"/>
          <w:noProof/>
          <w:sz w:val="18"/>
          <w:szCs w:val="18"/>
        </w:rPr>
      </w:pPr>
      <w:r w:rsidRPr="00426E85">
        <w:rPr>
          <w:rFonts w:ascii="Arial" w:hAnsi="Arial" w:cs="Arial"/>
          <w:noProof/>
          <w:sz w:val="18"/>
          <w:szCs w:val="18"/>
        </w:rPr>
        <w:t xml:space="preserve">Niedbala, A., Schaffer, M., Licha, T., Nödler, K., Börnick, H., Ruppert, H., Worch, E., 2013. </w:t>
      </w:r>
      <w:r w:rsidRPr="00426E85">
        <w:rPr>
          <w:rFonts w:ascii="Arial" w:hAnsi="Arial" w:cs="Arial"/>
          <w:noProof/>
          <w:sz w:val="18"/>
          <w:szCs w:val="18"/>
          <w:lang w:val="en-US"/>
        </w:rPr>
        <w:t xml:space="preserve">Influence of competing inorganic cations on the ion exchange equilibrium of the monovalent organic cation metoprolol on natural sediment. </w:t>
      </w:r>
      <w:r w:rsidRPr="00426E85">
        <w:rPr>
          <w:rFonts w:ascii="Arial" w:hAnsi="Arial" w:cs="Arial"/>
          <w:noProof/>
          <w:sz w:val="18"/>
          <w:szCs w:val="18"/>
        </w:rPr>
        <w:t>Chemosphere 90 (6), 1945</w:t>
      </w:r>
      <w:r w:rsidR="00F17D52" w:rsidRPr="00426E85">
        <w:rPr>
          <w:rFonts w:ascii="Arial" w:hAnsi="Arial" w:cs="Arial"/>
          <w:noProof/>
          <w:sz w:val="18"/>
          <w:szCs w:val="18"/>
        </w:rPr>
        <w:t>-</w:t>
      </w:r>
      <w:r w:rsidRPr="00426E85">
        <w:rPr>
          <w:rFonts w:ascii="Arial" w:hAnsi="Arial" w:cs="Arial"/>
          <w:noProof/>
          <w:sz w:val="18"/>
          <w:szCs w:val="18"/>
        </w:rPr>
        <w:t>1951.</w:t>
      </w:r>
    </w:p>
    <w:p w14:paraId="79466022" w14:textId="77777777" w:rsidR="002058F6" w:rsidRPr="00426E85" w:rsidRDefault="002058F6" w:rsidP="00426E85">
      <w:pPr>
        <w:ind w:left="567" w:hanging="567"/>
        <w:jc w:val="both"/>
        <w:rPr>
          <w:rFonts w:ascii="Arial" w:hAnsi="Arial" w:cs="Arial"/>
          <w:noProof/>
          <w:sz w:val="18"/>
          <w:szCs w:val="18"/>
          <w:lang w:val="en-US"/>
        </w:rPr>
      </w:pPr>
      <w:r w:rsidRPr="00426E85">
        <w:rPr>
          <w:rFonts w:ascii="Arial" w:hAnsi="Arial" w:cs="Arial"/>
          <w:noProof/>
          <w:sz w:val="18"/>
          <w:szCs w:val="18"/>
        </w:rPr>
        <w:t xml:space="preserve">Kutzner, S., Schaffer, M., Börnick, H., Licha, T., Worch, E., 2014. </w:t>
      </w:r>
      <w:r w:rsidRPr="00426E85">
        <w:rPr>
          <w:rFonts w:ascii="Arial" w:hAnsi="Arial" w:cs="Arial"/>
          <w:noProof/>
          <w:sz w:val="18"/>
          <w:szCs w:val="18"/>
          <w:lang w:val="en-US"/>
        </w:rPr>
        <w:t>Sorption of the organic cation metoprolol on silica gel from its aqueous solution considering the competition of inorganic cations. Water Research 54, 273</w:t>
      </w:r>
      <w:r w:rsidR="00F17D52" w:rsidRPr="00426E85">
        <w:rPr>
          <w:rFonts w:ascii="Arial" w:hAnsi="Arial" w:cs="Arial"/>
          <w:noProof/>
          <w:sz w:val="18"/>
          <w:szCs w:val="18"/>
          <w:lang w:val="en-US"/>
        </w:rPr>
        <w:t>-</w:t>
      </w:r>
      <w:r w:rsidRPr="00426E85">
        <w:rPr>
          <w:rFonts w:ascii="Arial" w:hAnsi="Arial" w:cs="Arial"/>
          <w:noProof/>
          <w:sz w:val="18"/>
          <w:szCs w:val="18"/>
          <w:lang w:val="en-US"/>
        </w:rPr>
        <w:t>283.</w:t>
      </w:r>
      <w:bookmarkEnd w:id="0"/>
      <w:bookmarkEnd w:id="1"/>
    </w:p>
    <w:sectPr w:rsidR="002058F6" w:rsidRPr="00426E85" w:rsidSect="004B2CE5">
      <w:pgSz w:w="11906" w:h="16838" w:code="9"/>
      <w:pgMar w:top="1418" w:right="1134" w:bottom="1134" w:left="1134" w:header="567" w:footer="567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E96E9A8" w15:done="0"/>
  <w15:commentEx w15:paraId="1BE2F795" w15:done="0"/>
  <w15:commentEx w15:paraId="1BC76087" w15:paraIdParent="1BE2F795" w15:done="0"/>
  <w15:commentEx w15:paraId="4640C9F9" w15:paraIdParent="1BE2F795" w15:done="0"/>
  <w15:commentEx w15:paraId="6AEEE987" w15:done="0"/>
  <w15:commentEx w15:paraId="50083286" w15:done="0"/>
  <w15:commentEx w15:paraId="0671B3A0" w15:done="0"/>
  <w15:commentEx w15:paraId="05181FE7" w15:done="0"/>
  <w15:commentEx w15:paraId="7F9121A9" w15:done="0"/>
  <w15:commentEx w15:paraId="0D4435A2" w15:done="0"/>
  <w15:commentEx w15:paraId="788BC3C6" w15:done="0"/>
  <w15:commentEx w15:paraId="6590B7E2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AD3135" w14:textId="77777777" w:rsidR="0019127F" w:rsidRDefault="0019127F" w:rsidP="00ED57BF">
      <w:r>
        <w:separator/>
      </w:r>
    </w:p>
  </w:endnote>
  <w:endnote w:type="continuationSeparator" w:id="0">
    <w:p w14:paraId="5E2DCACC" w14:textId="77777777" w:rsidR="0019127F" w:rsidRDefault="0019127F" w:rsidP="00ED5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F23944" w14:textId="77777777" w:rsidR="0019127F" w:rsidRDefault="0019127F" w:rsidP="00ED57BF">
      <w:r>
        <w:separator/>
      </w:r>
    </w:p>
  </w:footnote>
  <w:footnote w:type="continuationSeparator" w:id="0">
    <w:p w14:paraId="02231EF5" w14:textId="77777777" w:rsidR="0019127F" w:rsidRDefault="0019127F" w:rsidP="00ED57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2A3DC3"/>
    <w:multiLevelType w:val="hybridMultilevel"/>
    <w:tmpl w:val="6540CD42"/>
    <w:lvl w:ilvl="0" w:tplc="F3048AC0"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AD28B2"/>
    <w:multiLevelType w:val="hybridMultilevel"/>
    <w:tmpl w:val="92147E08"/>
    <w:lvl w:ilvl="0" w:tplc="DAE29B84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W">
    <w15:presenceInfo w15:providerId="None" w15:userId="W"/>
  </w15:person>
  <w15:person w15:author="Kutzner">
    <w15:presenceInfo w15:providerId="None" w15:userId="Kutzn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displayVertic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F40"/>
    <w:rsid w:val="0000268A"/>
    <w:rsid w:val="00007CF1"/>
    <w:rsid w:val="00011A7F"/>
    <w:rsid w:val="0001729D"/>
    <w:rsid w:val="00027B0E"/>
    <w:rsid w:val="00030010"/>
    <w:rsid w:val="000353F8"/>
    <w:rsid w:val="0006460E"/>
    <w:rsid w:val="000661BA"/>
    <w:rsid w:val="00071218"/>
    <w:rsid w:val="000768C5"/>
    <w:rsid w:val="0008175C"/>
    <w:rsid w:val="00083AE7"/>
    <w:rsid w:val="00094969"/>
    <w:rsid w:val="000964BB"/>
    <w:rsid w:val="000C757F"/>
    <w:rsid w:val="000F6512"/>
    <w:rsid w:val="000F7DDD"/>
    <w:rsid w:val="00140C66"/>
    <w:rsid w:val="001453C4"/>
    <w:rsid w:val="001767D8"/>
    <w:rsid w:val="00184880"/>
    <w:rsid w:val="0019127F"/>
    <w:rsid w:val="001A5B54"/>
    <w:rsid w:val="001A6F72"/>
    <w:rsid w:val="001B4092"/>
    <w:rsid w:val="001C101A"/>
    <w:rsid w:val="001D63FC"/>
    <w:rsid w:val="001D781F"/>
    <w:rsid w:val="001E1ECD"/>
    <w:rsid w:val="001E6FD6"/>
    <w:rsid w:val="001F2844"/>
    <w:rsid w:val="001F4812"/>
    <w:rsid w:val="002058F6"/>
    <w:rsid w:val="002124C5"/>
    <w:rsid w:val="00241318"/>
    <w:rsid w:val="002512E7"/>
    <w:rsid w:val="0025374E"/>
    <w:rsid w:val="00254477"/>
    <w:rsid w:val="00272794"/>
    <w:rsid w:val="00286EAB"/>
    <w:rsid w:val="00286EE8"/>
    <w:rsid w:val="00291FD8"/>
    <w:rsid w:val="0029259D"/>
    <w:rsid w:val="00295BB1"/>
    <w:rsid w:val="002E26A1"/>
    <w:rsid w:val="00362649"/>
    <w:rsid w:val="00370C87"/>
    <w:rsid w:val="00392B3B"/>
    <w:rsid w:val="003A42B0"/>
    <w:rsid w:val="003B7FF2"/>
    <w:rsid w:val="003E50CC"/>
    <w:rsid w:val="003F3049"/>
    <w:rsid w:val="00411460"/>
    <w:rsid w:val="00426E85"/>
    <w:rsid w:val="00455675"/>
    <w:rsid w:val="00455DBB"/>
    <w:rsid w:val="00460515"/>
    <w:rsid w:val="004748D1"/>
    <w:rsid w:val="004757CD"/>
    <w:rsid w:val="004846DD"/>
    <w:rsid w:val="004A738E"/>
    <w:rsid w:val="004B2CE5"/>
    <w:rsid w:val="004B3F5C"/>
    <w:rsid w:val="004B4FEA"/>
    <w:rsid w:val="004C249D"/>
    <w:rsid w:val="004C4154"/>
    <w:rsid w:val="004F3F40"/>
    <w:rsid w:val="004F7C6D"/>
    <w:rsid w:val="00500687"/>
    <w:rsid w:val="005343F7"/>
    <w:rsid w:val="00536439"/>
    <w:rsid w:val="00536463"/>
    <w:rsid w:val="005557BE"/>
    <w:rsid w:val="005672FF"/>
    <w:rsid w:val="00577699"/>
    <w:rsid w:val="00581CA2"/>
    <w:rsid w:val="00594784"/>
    <w:rsid w:val="005B7D4D"/>
    <w:rsid w:val="005C378C"/>
    <w:rsid w:val="005D1D65"/>
    <w:rsid w:val="005E5BB7"/>
    <w:rsid w:val="005F1047"/>
    <w:rsid w:val="00602E3C"/>
    <w:rsid w:val="006305C8"/>
    <w:rsid w:val="00643959"/>
    <w:rsid w:val="00650578"/>
    <w:rsid w:val="00660BFF"/>
    <w:rsid w:val="0066544D"/>
    <w:rsid w:val="00666660"/>
    <w:rsid w:val="006701DA"/>
    <w:rsid w:val="00672430"/>
    <w:rsid w:val="00677C4B"/>
    <w:rsid w:val="006820E8"/>
    <w:rsid w:val="0068306D"/>
    <w:rsid w:val="006834F5"/>
    <w:rsid w:val="00696B89"/>
    <w:rsid w:val="006D1BC1"/>
    <w:rsid w:val="006E615A"/>
    <w:rsid w:val="006E78DF"/>
    <w:rsid w:val="006F3F87"/>
    <w:rsid w:val="007074E2"/>
    <w:rsid w:val="007272C8"/>
    <w:rsid w:val="00735CC2"/>
    <w:rsid w:val="0073627C"/>
    <w:rsid w:val="00740D89"/>
    <w:rsid w:val="00772452"/>
    <w:rsid w:val="00775666"/>
    <w:rsid w:val="00790D01"/>
    <w:rsid w:val="00797BE1"/>
    <w:rsid w:val="007A66D0"/>
    <w:rsid w:val="007B69F0"/>
    <w:rsid w:val="00817AE0"/>
    <w:rsid w:val="00831F93"/>
    <w:rsid w:val="00834562"/>
    <w:rsid w:val="00846CA2"/>
    <w:rsid w:val="00860D35"/>
    <w:rsid w:val="008A18EE"/>
    <w:rsid w:val="008C47B6"/>
    <w:rsid w:val="008C6151"/>
    <w:rsid w:val="008D0EC2"/>
    <w:rsid w:val="008D28C0"/>
    <w:rsid w:val="008E1BB9"/>
    <w:rsid w:val="0091067C"/>
    <w:rsid w:val="00955EB1"/>
    <w:rsid w:val="00965E17"/>
    <w:rsid w:val="0097456C"/>
    <w:rsid w:val="009B473C"/>
    <w:rsid w:val="009C7B04"/>
    <w:rsid w:val="009F10DE"/>
    <w:rsid w:val="00A124C0"/>
    <w:rsid w:val="00A26391"/>
    <w:rsid w:val="00A31985"/>
    <w:rsid w:val="00A34C75"/>
    <w:rsid w:val="00A377E4"/>
    <w:rsid w:val="00A4298D"/>
    <w:rsid w:val="00A4450B"/>
    <w:rsid w:val="00A525D7"/>
    <w:rsid w:val="00A62CAD"/>
    <w:rsid w:val="00A665BE"/>
    <w:rsid w:val="00A81F94"/>
    <w:rsid w:val="00A924EE"/>
    <w:rsid w:val="00AB3DEC"/>
    <w:rsid w:val="00AC13C0"/>
    <w:rsid w:val="00AE5124"/>
    <w:rsid w:val="00B10E8D"/>
    <w:rsid w:val="00B46460"/>
    <w:rsid w:val="00B50804"/>
    <w:rsid w:val="00B66A38"/>
    <w:rsid w:val="00B92257"/>
    <w:rsid w:val="00BB51C3"/>
    <w:rsid w:val="00BC110C"/>
    <w:rsid w:val="00BC32F3"/>
    <w:rsid w:val="00BC4E77"/>
    <w:rsid w:val="00BD3DD1"/>
    <w:rsid w:val="00C00112"/>
    <w:rsid w:val="00C03A59"/>
    <w:rsid w:val="00C14F22"/>
    <w:rsid w:val="00C168EA"/>
    <w:rsid w:val="00C22D80"/>
    <w:rsid w:val="00C3063A"/>
    <w:rsid w:val="00C31C65"/>
    <w:rsid w:val="00C36B6A"/>
    <w:rsid w:val="00C54F4B"/>
    <w:rsid w:val="00C7684C"/>
    <w:rsid w:val="00CC12E4"/>
    <w:rsid w:val="00CD2575"/>
    <w:rsid w:val="00CE765D"/>
    <w:rsid w:val="00D2223F"/>
    <w:rsid w:val="00D31384"/>
    <w:rsid w:val="00D344B6"/>
    <w:rsid w:val="00D57660"/>
    <w:rsid w:val="00D727E4"/>
    <w:rsid w:val="00D73EC7"/>
    <w:rsid w:val="00D74EA5"/>
    <w:rsid w:val="00DA0FFF"/>
    <w:rsid w:val="00DA28A2"/>
    <w:rsid w:val="00DA7C70"/>
    <w:rsid w:val="00DD4CE3"/>
    <w:rsid w:val="00DE1EA6"/>
    <w:rsid w:val="00DE535E"/>
    <w:rsid w:val="00DF6705"/>
    <w:rsid w:val="00E05237"/>
    <w:rsid w:val="00E05FAA"/>
    <w:rsid w:val="00E409DE"/>
    <w:rsid w:val="00E54438"/>
    <w:rsid w:val="00E603F0"/>
    <w:rsid w:val="00EB516D"/>
    <w:rsid w:val="00EC2135"/>
    <w:rsid w:val="00ED57BF"/>
    <w:rsid w:val="00F12718"/>
    <w:rsid w:val="00F17D52"/>
    <w:rsid w:val="00F20590"/>
    <w:rsid w:val="00F31366"/>
    <w:rsid w:val="00F7590E"/>
    <w:rsid w:val="00F8429A"/>
    <w:rsid w:val="00F935F5"/>
    <w:rsid w:val="00F96712"/>
    <w:rsid w:val="00FC105D"/>
    <w:rsid w:val="00FD4882"/>
    <w:rsid w:val="00FF1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2855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F6705"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rsid w:val="00A34C75"/>
    <w:rPr>
      <w:color w:val="0000FF"/>
      <w:u w:val="single"/>
    </w:rPr>
  </w:style>
  <w:style w:type="character" w:styleId="Kommentarzeichen">
    <w:name w:val="annotation reference"/>
    <w:uiPriority w:val="99"/>
    <w:semiHidden/>
    <w:unhideWhenUsed/>
    <w:rsid w:val="0077566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75666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75666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75666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775666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7566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775666"/>
    <w:rPr>
      <w:rFonts w:ascii="Tahoma" w:hAnsi="Tahoma" w:cs="Tahoma"/>
      <w:sz w:val="16"/>
      <w:szCs w:val="16"/>
    </w:rPr>
  </w:style>
  <w:style w:type="paragraph" w:styleId="berarbeitung">
    <w:name w:val="Revision"/>
    <w:hidden/>
    <w:uiPriority w:val="99"/>
    <w:semiHidden/>
    <w:rsid w:val="007074E2"/>
    <w:rPr>
      <w:sz w:val="24"/>
      <w:szCs w:val="24"/>
      <w:lang w:val="de-DE" w:eastAsia="de-DE"/>
    </w:rPr>
  </w:style>
  <w:style w:type="paragraph" w:styleId="Kopfzeile">
    <w:name w:val="header"/>
    <w:basedOn w:val="Standard"/>
    <w:link w:val="KopfzeileZchn"/>
    <w:uiPriority w:val="99"/>
    <w:unhideWhenUsed/>
    <w:rsid w:val="00ED57B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D57BF"/>
    <w:rPr>
      <w:sz w:val="24"/>
      <w:szCs w:val="24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ED57B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D57BF"/>
    <w:rPr>
      <w:sz w:val="24"/>
      <w:szCs w:val="24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F6705"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rsid w:val="00A34C75"/>
    <w:rPr>
      <w:color w:val="0000FF"/>
      <w:u w:val="single"/>
    </w:rPr>
  </w:style>
  <w:style w:type="character" w:styleId="Kommentarzeichen">
    <w:name w:val="annotation reference"/>
    <w:uiPriority w:val="99"/>
    <w:semiHidden/>
    <w:unhideWhenUsed/>
    <w:rsid w:val="0077566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75666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75666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75666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775666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7566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775666"/>
    <w:rPr>
      <w:rFonts w:ascii="Tahoma" w:hAnsi="Tahoma" w:cs="Tahoma"/>
      <w:sz w:val="16"/>
      <w:szCs w:val="16"/>
    </w:rPr>
  </w:style>
  <w:style w:type="paragraph" w:styleId="berarbeitung">
    <w:name w:val="Revision"/>
    <w:hidden/>
    <w:uiPriority w:val="99"/>
    <w:semiHidden/>
    <w:rsid w:val="007074E2"/>
    <w:rPr>
      <w:sz w:val="24"/>
      <w:szCs w:val="24"/>
      <w:lang w:val="de-DE" w:eastAsia="de-DE"/>
    </w:rPr>
  </w:style>
  <w:style w:type="paragraph" w:styleId="Kopfzeile">
    <w:name w:val="header"/>
    <w:basedOn w:val="Standard"/>
    <w:link w:val="KopfzeileZchn"/>
    <w:uiPriority w:val="99"/>
    <w:unhideWhenUsed/>
    <w:rsid w:val="00ED57B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D57BF"/>
    <w:rPr>
      <w:sz w:val="24"/>
      <w:szCs w:val="24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ED57B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D57BF"/>
    <w:rPr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92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9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92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o.Schaffer@geo.uni-goettingen.de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Eckhard.Worch@tu-dresden.de" TargetMode="Externa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Hilmar.Boernick@tu-dresden.de" TargetMode="External"/><Relationship Id="rId5" Type="http://schemas.openxmlformats.org/officeDocument/2006/relationships/webSettings" Target="webSettings.xml"/><Relationship Id="rId15" Type="http://schemas.microsoft.com/office/2011/relationships/commentsExtended" Target="commentsExtended.xml"/><Relationship Id="rId10" Type="http://schemas.openxmlformats.org/officeDocument/2006/relationships/hyperlink" Target="mailto:Susann.Kutzner@mailbox.tu-dresden.d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obias.Licha@geo.uni-goettingen.d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741</Words>
  <Characters>4670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The translation of Lorem ipsum - At vero eos et accusamus et iusto odio dignissimos ducimus qui blanditiis praesentium volupta</vt:lpstr>
    </vt:vector>
  </TitlesOfParts>
  <Company>G</Company>
  <LinksUpToDate>false</LinksUpToDate>
  <CharactersWithSpaces>5401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translation of Lorem ipsum - At vero eos et accusamus et iusto odio dignissimos ducimus qui blanditiis praesentium volupta</dc:title>
  <dc:creator>Christiane Wolf cwolf</dc:creator>
  <cp:lastModifiedBy>Mario Schaffer</cp:lastModifiedBy>
  <cp:revision>13</cp:revision>
  <dcterms:created xsi:type="dcterms:W3CDTF">2015-04-22T14:53:00Z</dcterms:created>
  <dcterms:modified xsi:type="dcterms:W3CDTF">2015-04-22T15:49:00Z</dcterms:modified>
</cp:coreProperties>
</file>