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Default="00633067" w:rsidP="00DF6705">
      <w:pPr>
        <w:spacing w:after="120"/>
        <w:rPr>
          <w:rFonts w:ascii="Arial" w:hAnsi="Arial" w:cs="Arial"/>
          <w:b/>
          <w:noProof/>
          <w:sz w:val="28"/>
          <w:szCs w:val="28"/>
          <w:lang w:val="fr-FR"/>
        </w:rPr>
      </w:pPr>
      <w:r w:rsidRPr="00633067">
        <w:rPr>
          <w:rFonts w:ascii="Arial" w:hAnsi="Arial" w:cs="Arial"/>
          <w:b/>
          <w:noProof/>
          <w:sz w:val="28"/>
          <w:szCs w:val="28"/>
          <w:lang w:val="fr-FR"/>
        </w:rPr>
        <w:t>Comparison of three different models for predicting the phospholipid membrane-water partition coefficients of ionic organic chemicals and investigation of the toxicity of organic ions</w:t>
      </w:r>
    </w:p>
    <w:p w:rsidR="00633067" w:rsidRPr="00633067" w:rsidRDefault="00633067" w:rsidP="00DF6705">
      <w:pPr>
        <w:spacing w:after="120"/>
        <w:rPr>
          <w:rFonts w:ascii="Arial" w:hAnsi="Arial" w:cs="Arial"/>
          <w:b/>
          <w:noProof/>
          <w:sz w:val="32"/>
          <w:szCs w:val="32"/>
          <w:lang w:val="en-US"/>
        </w:rPr>
      </w:pPr>
    </w:p>
    <w:p w:rsidR="00DF6705" w:rsidRPr="00EA2F6A" w:rsidRDefault="00EA2F6A" w:rsidP="00DF6705">
      <w:pPr>
        <w:spacing w:after="120"/>
        <w:rPr>
          <w:rFonts w:ascii="Arial" w:hAnsi="Arial" w:cs="Arial"/>
          <w:smallCaps/>
          <w:noProof/>
          <w:vertAlign w:val="superscript"/>
        </w:rPr>
      </w:pPr>
      <w:r w:rsidRPr="00EA2F6A">
        <w:rPr>
          <w:rFonts w:ascii="Arial" w:hAnsi="Arial" w:cs="Arial"/>
          <w:smallCaps/>
          <w:noProof/>
          <w:u w:val="single"/>
        </w:rPr>
        <w:t>Kai Bittermann</w:t>
      </w:r>
      <w:r w:rsidR="00DF6705" w:rsidRPr="00EA2F6A">
        <w:rPr>
          <w:rFonts w:ascii="Arial" w:hAnsi="Arial" w:cs="Arial"/>
          <w:smallCaps/>
          <w:noProof/>
          <w:vertAlign w:val="superscript"/>
        </w:rPr>
        <w:t>1</w:t>
      </w:r>
      <w:r w:rsidR="00DF6705" w:rsidRPr="00EA2F6A">
        <w:rPr>
          <w:rFonts w:ascii="Arial" w:hAnsi="Arial" w:cs="Arial"/>
          <w:smallCaps/>
          <w:noProof/>
        </w:rPr>
        <w:t xml:space="preserve">, </w:t>
      </w:r>
      <w:r w:rsidRPr="00EA2F6A">
        <w:rPr>
          <w:rFonts w:ascii="Arial" w:hAnsi="Arial" w:cs="Arial"/>
          <w:smallCaps/>
          <w:noProof/>
        </w:rPr>
        <w:t>Kai-Uwe Goss</w:t>
      </w:r>
      <w:r w:rsidRPr="00EA2F6A">
        <w:rPr>
          <w:rFonts w:ascii="Arial" w:hAnsi="Arial" w:cs="Arial"/>
          <w:smallCaps/>
          <w:noProof/>
          <w:vertAlign w:val="superscript"/>
        </w:rPr>
        <w:t xml:space="preserve"> </w:t>
      </w:r>
      <w:r w:rsidR="007051AE">
        <w:rPr>
          <w:rFonts w:ascii="Arial" w:hAnsi="Arial" w:cs="Arial"/>
          <w:smallCaps/>
          <w:noProof/>
          <w:vertAlign w:val="superscript"/>
        </w:rPr>
        <w:t>1</w:t>
      </w:r>
      <w:r>
        <w:rPr>
          <w:rFonts w:ascii="Arial" w:hAnsi="Arial" w:cs="Arial"/>
          <w:smallCaps/>
          <w:noProof/>
          <w:vertAlign w:val="superscript"/>
        </w:rPr>
        <w:t xml:space="preserve">, </w:t>
      </w:r>
      <w:r w:rsidR="007051AE">
        <w:rPr>
          <w:rFonts w:ascii="Arial" w:hAnsi="Arial" w:cs="Arial"/>
          <w:smallCaps/>
          <w:noProof/>
          <w:vertAlign w:val="superscript"/>
        </w:rPr>
        <w:t>2</w:t>
      </w:r>
    </w:p>
    <w:p w:rsidR="00EA2F6A" w:rsidRDefault="00DF6705" w:rsidP="00DF6705">
      <w:pPr>
        <w:rPr>
          <w:rFonts w:ascii="Arial" w:hAnsi="Arial" w:cs="Arial"/>
          <w:noProof/>
          <w:sz w:val="18"/>
          <w:szCs w:val="18"/>
          <w:lang w:val="en-US"/>
        </w:rPr>
      </w:pPr>
      <w:r w:rsidRPr="00EA2F6A">
        <w:rPr>
          <w:rFonts w:ascii="Arial" w:hAnsi="Arial" w:cs="Arial"/>
          <w:noProof/>
          <w:sz w:val="18"/>
          <w:szCs w:val="18"/>
          <w:vertAlign w:val="superscript"/>
          <w:lang w:val="en-US"/>
        </w:rPr>
        <w:t xml:space="preserve">1 </w:t>
      </w:r>
      <w:r w:rsidR="00EA2F6A">
        <w:rPr>
          <w:rFonts w:ascii="Arial" w:hAnsi="Arial" w:cs="Arial"/>
          <w:noProof/>
          <w:sz w:val="18"/>
          <w:szCs w:val="18"/>
          <w:lang w:val="en-US"/>
        </w:rPr>
        <w:t>UFZ - H</w:t>
      </w:r>
      <w:r w:rsidR="00EA2F6A" w:rsidRPr="00AF343D">
        <w:rPr>
          <w:rFonts w:ascii="Arial" w:hAnsi="Arial" w:cs="Arial"/>
          <w:noProof/>
          <w:sz w:val="18"/>
          <w:szCs w:val="18"/>
          <w:lang w:val="en-US"/>
        </w:rPr>
        <w:t>elmholtz Centre for Environmental Research</w:t>
      </w:r>
      <w:r w:rsidR="00EA2F6A" w:rsidRPr="004B6206">
        <w:rPr>
          <w:rFonts w:ascii="Arial" w:hAnsi="Arial" w:cs="Arial"/>
          <w:noProof/>
          <w:sz w:val="18"/>
          <w:szCs w:val="18"/>
          <w:lang w:val="en-US"/>
        </w:rPr>
        <w:t xml:space="preserve">, </w:t>
      </w:r>
      <w:r w:rsidR="00EA2F6A" w:rsidRPr="00AF343D">
        <w:rPr>
          <w:rFonts w:ascii="Arial" w:hAnsi="Arial" w:cs="Arial"/>
          <w:noProof/>
          <w:sz w:val="18"/>
          <w:szCs w:val="18"/>
          <w:lang w:val="en-US"/>
        </w:rPr>
        <w:t>Analytical Environmental Chemistry</w:t>
      </w:r>
      <w:r w:rsidR="00EA2F6A" w:rsidRPr="004B6206">
        <w:rPr>
          <w:rFonts w:ascii="Arial" w:hAnsi="Arial" w:cs="Arial"/>
          <w:noProof/>
          <w:sz w:val="18"/>
          <w:szCs w:val="18"/>
          <w:lang w:val="en-US"/>
        </w:rPr>
        <w:t xml:space="preserve">, </w:t>
      </w:r>
      <w:r w:rsidR="00EA2F6A" w:rsidRPr="00AF343D">
        <w:rPr>
          <w:rFonts w:ascii="Arial" w:hAnsi="Arial" w:cs="Arial"/>
          <w:noProof/>
          <w:sz w:val="18"/>
          <w:szCs w:val="18"/>
          <w:lang w:val="en-US"/>
        </w:rPr>
        <w:t>Permoserstraße 15</w:t>
      </w:r>
      <w:r w:rsidR="00EA2F6A" w:rsidRPr="004B6206">
        <w:rPr>
          <w:rFonts w:ascii="Arial" w:hAnsi="Arial" w:cs="Arial"/>
          <w:noProof/>
          <w:sz w:val="18"/>
          <w:szCs w:val="18"/>
          <w:lang w:val="en-US"/>
        </w:rPr>
        <w:t xml:space="preserve">, </w:t>
      </w:r>
      <w:r w:rsidR="00EA2F6A" w:rsidRPr="00AF343D">
        <w:rPr>
          <w:rFonts w:ascii="Arial" w:hAnsi="Arial" w:cs="Arial"/>
          <w:noProof/>
          <w:sz w:val="18"/>
          <w:szCs w:val="18"/>
          <w:lang w:val="en-US"/>
        </w:rPr>
        <w:t xml:space="preserve">04318 </w:t>
      </w:r>
      <w:r w:rsidR="00EA2F6A">
        <w:rPr>
          <w:rFonts w:ascii="Arial" w:hAnsi="Arial" w:cs="Arial"/>
          <w:noProof/>
          <w:sz w:val="18"/>
          <w:szCs w:val="18"/>
          <w:lang w:val="en-US"/>
        </w:rPr>
        <w:t xml:space="preserve"> </w:t>
      </w:r>
      <w:r w:rsidR="00EA2F6A" w:rsidRPr="00AF343D">
        <w:rPr>
          <w:rFonts w:ascii="Arial" w:hAnsi="Arial" w:cs="Arial"/>
          <w:noProof/>
          <w:sz w:val="18"/>
          <w:szCs w:val="18"/>
          <w:lang w:val="en-US"/>
        </w:rPr>
        <w:t>Leipzig, Germany</w:t>
      </w:r>
      <w:r w:rsidR="00EA2F6A">
        <w:rPr>
          <w:rFonts w:ascii="Arial" w:hAnsi="Arial" w:cs="Arial"/>
          <w:noProof/>
          <w:sz w:val="18"/>
          <w:szCs w:val="18"/>
          <w:lang w:val="en-US"/>
        </w:rPr>
        <w:t xml:space="preserve">, </w:t>
      </w:r>
      <w:hyperlink r:id="rId5" w:history="1">
        <w:r w:rsidR="00EA2F6A" w:rsidRPr="00C66229">
          <w:rPr>
            <w:rStyle w:val="Hyperlink"/>
            <w:rFonts w:ascii="Arial" w:hAnsi="Arial" w:cs="Arial"/>
            <w:noProof/>
            <w:sz w:val="18"/>
            <w:szCs w:val="18"/>
            <w:lang w:val="en-US"/>
          </w:rPr>
          <w:t>kai.bittermann@ufz.de</w:t>
        </w:r>
      </w:hyperlink>
    </w:p>
    <w:p w:rsidR="00EA2F6A" w:rsidRDefault="00DF6705" w:rsidP="00EA2F6A">
      <w:pPr>
        <w:rPr>
          <w:rFonts w:ascii="Arial" w:hAnsi="Arial" w:cs="Arial"/>
          <w:noProof/>
          <w:sz w:val="18"/>
          <w:szCs w:val="18"/>
          <w:lang w:val="en-US"/>
        </w:rPr>
      </w:pPr>
      <w:r w:rsidRPr="00EA2F6A">
        <w:rPr>
          <w:rFonts w:ascii="Arial" w:hAnsi="Arial" w:cs="Arial"/>
          <w:noProof/>
          <w:sz w:val="18"/>
          <w:szCs w:val="18"/>
          <w:vertAlign w:val="superscript"/>
          <w:lang w:val="en-US"/>
        </w:rPr>
        <w:t xml:space="preserve">2 </w:t>
      </w:r>
      <w:r w:rsidR="00EA2F6A" w:rsidRPr="00EA2F6A">
        <w:rPr>
          <w:rFonts w:ascii="Arial" w:hAnsi="Arial" w:cs="Arial"/>
          <w:noProof/>
          <w:sz w:val="18"/>
          <w:szCs w:val="18"/>
          <w:lang w:val="en-US"/>
        </w:rPr>
        <w:t>Department of Physical and Theoretical Chemistry, University of Regensburg, 93040 Regensburg, Germany</w:t>
      </w:r>
    </w:p>
    <w:p w:rsidR="00EA2F6A" w:rsidRDefault="00EA2F6A" w:rsidP="00EA2F6A">
      <w:pPr>
        <w:tabs>
          <w:tab w:val="left" w:pos="7214"/>
        </w:tabs>
        <w:spacing w:after="120"/>
        <w:rPr>
          <w:rFonts w:ascii="Arial" w:hAnsi="Arial" w:cs="Arial"/>
          <w:noProof/>
          <w:sz w:val="18"/>
          <w:szCs w:val="18"/>
          <w:lang w:val="en-US"/>
        </w:rPr>
      </w:pPr>
    </w:p>
    <w:p w:rsidR="00633067" w:rsidRDefault="00633067" w:rsidP="00633067">
      <w:pPr>
        <w:jc w:val="both"/>
        <w:rPr>
          <w:rFonts w:ascii="Arial" w:hAnsi="Arial" w:cs="Arial"/>
          <w:noProof/>
          <w:sz w:val="20"/>
          <w:szCs w:val="20"/>
          <w:lang w:val="en-US"/>
        </w:rPr>
      </w:pPr>
      <w:r w:rsidRPr="00633067">
        <w:rPr>
          <w:rFonts w:ascii="Arial" w:hAnsi="Arial" w:cs="Arial"/>
          <w:noProof/>
          <w:sz w:val="20"/>
          <w:szCs w:val="20"/>
          <w:lang w:val="en-US"/>
        </w:rPr>
        <w:t xml:space="preserve">The sorption of ions to phospholipid membranes is a very important process for various fields like biophysics and drug design; but also for environmental science, because it is a main key for understanding baseline toxicity of ions. While different models already describe the sorption of neutral compounds reasonably well, the sorption behavior of ions is not yet well understood. Adequate models are necessary because roughly half of the preregistered chemicals under REACH are ionogenic. </w:t>
      </w:r>
    </w:p>
    <w:p w:rsidR="00633067" w:rsidRPr="00633067" w:rsidRDefault="00633067" w:rsidP="00633067">
      <w:pPr>
        <w:jc w:val="both"/>
        <w:rPr>
          <w:rFonts w:ascii="Arial" w:hAnsi="Arial" w:cs="Arial"/>
          <w:noProof/>
          <w:sz w:val="20"/>
          <w:szCs w:val="20"/>
          <w:lang w:val="en-US"/>
        </w:rPr>
      </w:pPr>
    </w:p>
    <w:p w:rsidR="00633067" w:rsidRDefault="00633067" w:rsidP="00633067">
      <w:pPr>
        <w:jc w:val="both"/>
        <w:rPr>
          <w:rFonts w:ascii="Arial" w:hAnsi="Arial" w:cs="Arial"/>
          <w:noProof/>
          <w:sz w:val="20"/>
          <w:szCs w:val="20"/>
          <w:lang w:val="en-US"/>
        </w:rPr>
      </w:pPr>
      <w:r w:rsidRPr="00633067">
        <w:rPr>
          <w:rFonts w:ascii="Arial" w:hAnsi="Arial" w:cs="Arial"/>
          <w:noProof/>
          <w:sz w:val="20"/>
          <w:szCs w:val="20"/>
          <w:lang w:val="en-US"/>
        </w:rPr>
        <w:t>In this work, we investigated liposome-water partition coefficients (</w:t>
      </w:r>
      <w:r w:rsidRPr="00633067">
        <w:rPr>
          <w:rFonts w:ascii="Arial" w:hAnsi="Arial" w:cs="Arial"/>
          <w:i/>
          <w:noProof/>
          <w:sz w:val="20"/>
          <w:szCs w:val="20"/>
          <w:lang w:val="en-US"/>
        </w:rPr>
        <w:t>K</w:t>
      </w:r>
      <w:r w:rsidRPr="00633067">
        <w:rPr>
          <w:rFonts w:ascii="Arial" w:hAnsi="Arial" w:cs="Arial"/>
          <w:noProof/>
          <w:sz w:val="20"/>
          <w:szCs w:val="20"/>
          <w:vertAlign w:val="subscript"/>
          <w:lang w:val="en-US"/>
        </w:rPr>
        <w:t>lipw</w:t>
      </w:r>
      <w:r w:rsidRPr="00633067">
        <w:rPr>
          <w:rFonts w:ascii="Arial" w:hAnsi="Arial" w:cs="Arial"/>
          <w:noProof/>
          <w:sz w:val="20"/>
          <w:szCs w:val="20"/>
          <w:lang w:val="en-US"/>
        </w:rPr>
        <w:t xml:space="preserve">) of 24 cationic, 51 anionic compounds, two zwitterions and two divalent cations; which is to our knowledge the biggest dataset of ionic compounds available. We compared </w:t>
      </w:r>
      <w:r>
        <w:rPr>
          <w:rFonts w:ascii="Arial" w:hAnsi="Arial" w:cs="Arial"/>
          <w:noProof/>
          <w:sz w:val="20"/>
          <w:szCs w:val="20"/>
          <w:lang w:val="en-US"/>
        </w:rPr>
        <w:t>three</w:t>
      </w:r>
      <w:r w:rsidRPr="00633067">
        <w:rPr>
          <w:rFonts w:ascii="Arial" w:hAnsi="Arial" w:cs="Arial"/>
          <w:noProof/>
          <w:sz w:val="20"/>
          <w:szCs w:val="20"/>
          <w:lang w:val="en-US"/>
        </w:rPr>
        <w:t xml:space="preserve"> different modelling approaches with increasing complexity: 1) an empirical correlation with log </w:t>
      </w:r>
      <w:r w:rsidRPr="00633067">
        <w:rPr>
          <w:rFonts w:ascii="Arial" w:hAnsi="Arial" w:cs="Arial"/>
          <w:i/>
          <w:noProof/>
          <w:sz w:val="20"/>
          <w:szCs w:val="20"/>
          <w:lang w:val="en-US"/>
        </w:rPr>
        <w:t>K</w:t>
      </w:r>
      <w:r>
        <w:rPr>
          <w:rFonts w:ascii="Arial" w:hAnsi="Arial" w:cs="Arial"/>
          <w:noProof/>
          <w:sz w:val="20"/>
          <w:szCs w:val="20"/>
          <w:vertAlign w:val="subscript"/>
          <w:lang w:val="en-US"/>
        </w:rPr>
        <w:t>o</w:t>
      </w:r>
      <w:r w:rsidRPr="00633067">
        <w:rPr>
          <w:rFonts w:ascii="Arial" w:hAnsi="Arial" w:cs="Arial"/>
          <w:noProof/>
          <w:sz w:val="20"/>
          <w:szCs w:val="20"/>
          <w:vertAlign w:val="subscript"/>
          <w:lang w:val="en-US"/>
        </w:rPr>
        <w:t>w</w:t>
      </w:r>
      <w:r w:rsidRPr="00633067">
        <w:rPr>
          <w:rFonts w:ascii="Arial" w:hAnsi="Arial" w:cs="Arial"/>
          <w:noProof/>
          <w:sz w:val="20"/>
          <w:szCs w:val="20"/>
          <w:lang w:val="en-US"/>
        </w:rPr>
        <w:t>, 2) an extension of the polyparameter linear free energy relationship (pp-LFER) for ionic compounds and 3) COSMO</w:t>
      </w:r>
      <w:r w:rsidRPr="00633067">
        <w:rPr>
          <w:rFonts w:ascii="Arial" w:hAnsi="Arial" w:cs="Arial"/>
          <w:i/>
          <w:noProof/>
          <w:sz w:val="20"/>
          <w:szCs w:val="20"/>
          <w:lang w:val="en-US"/>
        </w:rPr>
        <w:t>mic</w:t>
      </w:r>
      <w:r w:rsidRPr="00633067">
        <w:rPr>
          <w:rFonts w:ascii="Arial" w:hAnsi="Arial" w:cs="Arial"/>
          <w:noProof/>
          <w:sz w:val="20"/>
          <w:szCs w:val="20"/>
          <w:lang w:val="en-US"/>
        </w:rPr>
        <w:t>, which is based on quantum chemistry and fluid phase thermodynamics.</w:t>
      </w:r>
      <w:r>
        <w:rPr>
          <w:rFonts w:ascii="Arial" w:hAnsi="Arial" w:cs="Arial"/>
          <w:noProof/>
          <w:sz w:val="20"/>
          <w:szCs w:val="20"/>
          <w:lang w:val="en-US"/>
        </w:rPr>
        <w:t>[</w:t>
      </w:r>
      <w:r w:rsidRPr="00633067">
        <w:rPr>
          <w:rFonts w:ascii="Arial" w:hAnsi="Arial" w:cs="Arial"/>
          <w:noProof/>
          <w:sz w:val="20"/>
          <w:szCs w:val="20"/>
          <w:lang w:val="en-US"/>
        </w:rPr>
        <w:t>1</w:t>
      </w:r>
      <w:r>
        <w:rPr>
          <w:rFonts w:ascii="Arial" w:hAnsi="Arial" w:cs="Arial"/>
          <w:noProof/>
          <w:sz w:val="20"/>
          <w:szCs w:val="20"/>
          <w:lang w:val="en-US"/>
        </w:rPr>
        <w:t>]</w:t>
      </w:r>
      <w:r w:rsidRPr="00633067">
        <w:rPr>
          <w:rFonts w:ascii="Arial" w:hAnsi="Arial" w:cs="Arial"/>
          <w:noProof/>
          <w:sz w:val="20"/>
          <w:szCs w:val="20"/>
          <w:lang w:val="en-US"/>
        </w:rPr>
        <w:t xml:space="preserve"> We subsequently used the best model, COSMO</w:t>
      </w:r>
      <w:r w:rsidRPr="00633067">
        <w:rPr>
          <w:rFonts w:ascii="Arial" w:hAnsi="Arial" w:cs="Arial"/>
          <w:i/>
          <w:noProof/>
          <w:sz w:val="20"/>
          <w:szCs w:val="20"/>
          <w:lang w:val="en-US"/>
        </w:rPr>
        <w:t>mic</w:t>
      </w:r>
      <w:r w:rsidRPr="00633067">
        <w:rPr>
          <w:rFonts w:ascii="Arial" w:hAnsi="Arial" w:cs="Arial"/>
          <w:noProof/>
          <w:sz w:val="20"/>
          <w:szCs w:val="20"/>
          <w:lang w:val="en-US"/>
        </w:rPr>
        <w:t>, to question the toxic</w:t>
      </w:r>
      <w:r>
        <w:rPr>
          <w:rFonts w:ascii="Arial" w:hAnsi="Arial" w:cs="Arial"/>
          <w:noProof/>
          <w:sz w:val="20"/>
          <w:szCs w:val="20"/>
          <w:lang w:val="en-US"/>
        </w:rPr>
        <w:t xml:space="preserve"> mode of action of organic ions.</w:t>
      </w:r>
    </w:p>
    <w:p w:rsidR="00633067" w:rsidRPr="00633067" w:rsidRDefault="00633067" w:rsidP="00633067">
      <w:pPr>
        <w:jc w:val="both"/>
        <w:rPr>
          <w:rFonts w:ascii="Arial" w:hAnsi="Arial" w:cs="Arial"/>
          <w:noProof/>
          <w:sz w:val="20"/>
          <w:szCs w:val="20"/>
          <w:lang w:val="en-US"/>
        </w:rPr>
      </w:pPr>
    </w:p>
    <w:p w:rsidR="00633067" w:rsidRDefault="00633067" w:rsidP="00633067">
      <w:pPr>
        <w:jc w:val="both"/>
        <w:rPr>
          <w:rFonts w:ascii="Arial" w:hAnsi="Arial" w:cs="Arial"/>
          <w:noProof/>
          <w:sz w:val="20"/>
          <w:szCs w:val="20"/>
          <w:lang w:val="en-US"/>
        </w:rPr>
      </w:pPr>
      <w:r w:rsidRPr="00633067">
        <w:rPr>
          <w:rFonts w:ascii="Arial" w:hAnsi="Arial" w:cs="Arial"/>
          <w:noProof/>
          <w:sz w:val="20"/>
          <w:szCs w:val="20"/>
          <w:lang w:val="en-US"/>
        </w:rPr>
        <w:t xml:space="preserve">The empirical correlation approach with log </w:t>
      </w:r>
      <w:r w:rsidRPr="00633067">
        <w:rPr>
          <w:rFonts w:ascii="Arial" w:hAnsi="Arial" w:cs="Arial"/>
          <w:i/>
          <w:noProof/>
          <w:sz w:val="20"/>
          <w:szCs w:val="20"/>
          <w:lang w:val="en-US"/>
        </w:rPr>
        <w:t>K</w:t>
      </w:r>
      <w:r>
        <w:rPr>
          <w:rFonts w:ascii="Arial" w:hAnsi="Arial" w:cs="Arial"/>
          <w:noProof/>
          <w:sz w:val="20"/>
          <w:szCs w:val="20"/>
          <w:vertAlign w:val="subscript"/>
          <w:lang w:val="en-US"/>
        </w:rPr>
        <w:t>o</w:t>
      </w:r>
      <w:r w:rsidRPr="00633067">
        <w:rPr>
          <w:rFonts w:ascii="Arial" w:hAnsi="Arial" w:cs="Arial"/>
          <w:noProof/>
          <w:sz w:val="20"/>
          <w:szCs w:val="20"/>
          <w:vertAlign w:val="subscript"/>
          <w:lang w:val="en-US"/>
        </w:rPr>
        <w:t>w</w:t>
      </w:r>
      <w:r w:rsidRPr="00633067">
        <w:rPr>
          <w:rFonts w:ascii="Arial" w:hAnsi="Arial" w:cs="Arial"/>
          <w:noProof/>
          <w:sz w:val="20"/>
          <w:szCs w:val="20"/>
          <w:lang w:val="en-US"/>
        </w:rPr>
        <w:t>, though lacking a strict mechanistic reasoning, is the easiest-to-use and is thus the widely used model. The prediction of anionic compounds was reasonably well (</w:t>
      </w:r>
      <w:r w:rsidR="0020556D" w:rsidRPr="00633067">
        <w:rPr>
          <w:rFonts w:ascii="Arial" w:hAnsi="Arial" w:cs="Arial"/>
          <w:noProof/>
          <w:sz w:val="20"/>
          <w:szCs w:val="20"/>
          <w:lang w:val="en-US"/>
        </w:rPr>
        <w:t xml:space="preserve">root-mean-square error </w:t>
      </w:r>
      <w:r w:rsidR="0020556D">
        <w:rPr>
          <w:rFonts w:ascii="Arial" w:hAnsi="Arial" w:cs="Arial"/>
          <w:noProof/>
          <w:sz w:val="20"/>
          <w:szCs w:val="20"/>
          <w:lang w:val="en-US"/>
        </w:rPr>
        <w:t>(</w:t>
      </w:r>
      <w:r w:rsidRPr="00633067">
        <w:rPr>
          <w:rFonts w:ascii="Arial" w:hAnsi="Arial" w:cs="Arial"/>
          <w:noProof/>
          <w:sz w:val="20"/>
          <w:szCs w:val="20"/>
          <w:lang w:val="en-US"/>
        </w:rPr>
        <w:t>RMSE</w:t>
      </w:r>
      <w:r w:rsidR="0020556D">
        <w:rPr>
          <w:rFonts w:ascii="Arial" w:hAnsi="Arial" w:cs="Arial"/>
          <w:noProof/>
          <w:sz w:val="20"/>
          <w:szCs w:val="20"/>
          <w:lang w:val="en-US"/>
        </w:rPr>
        <w:t>)</w:t>
      </w:r>
      <w:r w:rsidRPr="00633067">
        <w:rPr>
          <w:rFonts w:ascii="Arial" w:hAnsi="Arial" w:cs="Arial"/>
          <w:noProof/>
          <w:sz w:val="20"/>
          <w:szCs w:val="20"/>
          <w:lang w:val="en-US"/>
        </w:rPr>
        <w:t xml:space="preserve"> = 0.79), but cationic compounds exhibit a </w:t>
      </w:r>
      <w:r w:rsidR="0020556D">
        <w:rPr>
          <w:rFonts w:ascii="Arial" w:hAnsi="Arial" w:cs="Arial"/>
          <w:noProof/>
          <w:sz w:val="20"/>
          <w:szCs w:val="20"/>
          <w:lang w:val="en-US"/>
        </w:rPr>
        <w:t xml:space="preserve">RMSE </w:t>
      </w:r>
      <w:r w:rsidRPr="00633067">
        <w:rPr>
          <w:rFonts w:ascii="Arial" w:hAnsi="Arial" w:cs="Arial"/>
          <w:noProof/>
          <w:sz w:val="20"/>
          <w:szCs w:val="20"/>
          <w:lang w:val="en-US"/>
        </w:rPr>
        <w:t xml:space="preserve">bigger than one log unit. The pp-LFER approach turned out to be unsuited for the prediction of </w:t>
      </w:r>
      <w:r w:rsidRPr="00633067">
        <w:rPr>
          <w:rFonts w:ascii="Arial" w:hAnsi="Arial" w:cs="Arial"/>
          <w:i/>
          <w:noProof/>
          <w:sz w:val="20"/>
          <w:szCs w:val="20"/>
          <w:lang w:val="en-US"/>
        </w:rPr>
        <w:t>K</w:t>
      </w:r>
      <w:r w:rsidRPr="00633067">
        <w:rPr>
          <w:rFonts w:ascii="Arial" w:hAnsi="Arial" w:cs="Arial"/>
          <w:noProof/>
          <w:sz w:val="20"/>
          <w:szCs w:val="20"/>
          <w:vertAlign w:val="subscript"/>
          <w:lang w:val="en-US"/>
        </w:rPr>
        <w:t>lipw</w:t>
      </w:r>
      <w:r w:rsidRPr="00633067">
        <w:rPr>
          <w:rFonts w:ascii="Arial" w:hAnsi="Arial" w:cs="Arial"/>
          <w:noProof/>
          <w:sz w:val="20"/>
          <w:szCs w:val="20"/>
          <w:lang w:val="en-US"/>
        </w:rPr>
        <w:t xml:space="preserve"> of ions, although it performed best among all three models in predicting </w:t>
      </w:r>
      <w:r w:rsidRPr="00633067">
        <w:rPr>
          <w:rFonts w:ascii="Arial" w:hAnsi="Arial" w:cs="Arial"/>
          <w:i/>
          <w:noProof/>
          <w:sz w:val="20"/>
          <w:szCs w:val="20"/>
          <w:lang w:val="en-US"/>
        </w:rPr>
        <w:t>K</w:t>
      </w:r>
      <w:r w:rsidRPr="00633067">
        <w:rPr>
          <w:rFonts w:ascii="Arial" w:hAnsi="Arial" w:cs="Arial"/>
          <w:noProof/>
          <w:sz w:val="20"/>
          <w:szCs w:val="20"/>
          <w:vertAlign w:val="subscript"/>
          <w:lang w:val="en-US"/>
        </w:rPr>
        <w:t>lipw</w:t>
      </w:r>
      <w:r w:rsidRPr="00633067">
        <w:rPr>
          <w:rFonts w:ascii="Arial" w:hAnsi="Arial" w:cs="Arial"/>
          <w:noProof/>
          <w:sz w:val="20"/>
          <w:szCs w:val="20"/>
          <w:lang w:val="en-US"/>
        </w:rPr>
        <w:t xml:space="preserve"> of neutral compounds. Apparently one pp-LFER equation cannot capture the heterogeneous structure of the membrane and the resulting different physicochemical environments which are responsible for the partitioning. COSMO</w:t>
      </w:r>
      <w:r w:rsidRPr="00633067">
        <w:rPr>
          <w:rFonts w:ascii="Arial" w:hAnsi="Arial" w:cs="Arial"/>
          <w:i/>
          <w:noProof/>
          <w:sz w:val="20"/>
          <w:szCs w:val="20"/>
          <w:lang w:val="en-US"/>
        </w:rPr>
        <w:t>mic</w:t>
      </w:r>
      <w:r w:rsidRPr="00633067">
        <w:rPr>
          <w:rFonts w:ascii="Arial" w:hAnsi="Arial" w:cs="Arial"/>
          <w:noProof/>
          <w:sz w:val="20"/>
          <w:szCs w:val="20"/>
          <w:lang w:val="en-US"/>
        </w:rPr>
        <w:t xml:space="preserve"> is based upon a mechanistic concept and can calculate </w:t>
      </w:r>
      <w:r w:rsidRPr="00633067">
        <w:rPr>
          <w:rFonts w:ascii="Arial" w:hAnsi="Arial" w:cs="Arial"/>
          <w:i/>
          <w:noProof/>
          <w:sz w:val="20"/>
          <w:szCs w:val="20"/>
          <w:lang w:val="en-US"/>
        </w:rPr>
        <w:t>K</w:t>
      </w:r>
      <w:r w:rsidRPr="00633067">
        <w:rPr>
          <w:rFonts w:ascii="Arial" w:hAnsi="Arial" w:cs="Arial"/>
          <w:noProof/>
          <w:sz w:val="20"/>
          <w:szCs w:val="20"/>
          <w:vertAlign w:val="subscript"/>
          <w:lang w:val="en-US"/>
        </w:rPr>
        <w:t>lipw</w:t>
      </w:r>
      <w:r w:rsidRPr="00633067">
        <w:rPr>
          <w:rFonts w:ascii="Arial" w:hAnsi="Arial" w:cs="Arial"/>
          <w:noProof/>
          <w:sz w:val="20"/>
          <w:szCs w:val="20"/>
          <w:lang w:val="en-US"/>
        </w:rPr>
        <w:t xml:space="preserve"> without restrictions in charge or chemical classes.</w:t>
      </w:r>
      <w:r>
        <w:rPr>
          <w:rFonts w:ascii="Arial" w:hAnsi="Arial" w:cs="Arial"/>
          <w:noProof/>
          <w:sz w:val="20"/>
          <w:szCs w:val="20"/>
          <w:lang w:val="en-US"/>
        </w:rPr>
        <w:t>[2]</w:t>
      </w:r>
      <w:r w:rsidRPr="00633067">
        <w:rPr>
          <w:rFonts w:ascii="Arial" w:hAnsi="Arial" w:cs="Arial"/>
          <w:noProof/>
          <w:sz w:val="20"/>
          <w:szCs w:val="20"/>
          <w:lang w:val="en-US"/>
        </w:rPr>
        <w:t xml:space="preserve"> </w:t>
      </w:r>
      <w:r w:rsidR="00F92135" w:rsidRPr="00F92135">
        <w:rPr>
          <w:rFonts w:ascii="Arial" w:hAnsi="Arial" w:cs="Arial"/>
          <w:noProof/>
          <w:sz w:val="20"/>
          <w:szCs w:val="20"/>
          <w:lang w:val="en-US"/>
        </w:rPr>
        <w:t>Not only did it give the best predictions for anions (RMSE = 0.66) and cations (RMSE = 0.71), it also was the only one of the three models that could handle zwitterions and divalent ions</w:t>
      </w:r>
      <w:r w:rsidRPr="00633067">
        <w:rPr>
          <w:rFonts w:ascii="Arial" w:hAnsi="Arial" w:cs="Arial"/>
          <w:noProof/>
          <w:sz w:val="20"/>
          <w:szCs w:val="20"/>
          <w:lang w:val="en-US"/>
        </w:rPr>
        <w:t>. With COSMO</w:t>
      </w:r>
      <w:r w:rsidRPr="0020556D">
        <w:rPr>
          <w:rFonts w:ascii="Arial" w:hAnsi="Arial" w:cs="Arial"/>
          <w:i/>
          <w:noProof/>
          <w:sz w:val="20"/>
          <w:szCs w:val="20"/>
          <w:lang w:val="en-US"/>
        </w:rPr>
        <w:t>mic</w:t>
      </w:r>
      <w:r w:rsidRPr="00633067">
        <w:rPr>
          <w:rFonts w:ascii="Arial" w:hAnsi="Arial" w:cs="Arial"/>
          <w:noProof/>
          <w:sz w:val="20"/>
          <w:szCs w:val="20"/>
          <w:lang w:val="en-US"/>
        </w:rPr>
        <w:t xml:space="preserve"> we present a model that predicts the sorption of new pollutants to membranes outside the chemical space of the current fitting data.</w:t>
      </w:r>
      <w:bookmarkStart w:id="0" w:name="_GoBack"/>
      <w:bookmarkEnd w:id="0"/>
    </w:p>
    <w:p w:rsidR="00633067" w:rsidRPr="00633067" w:rsidRDefault="00633067" w:rsidP="00633067">
      <w:pPr>
        <w:jc w:val="both"/>
        <w:rPr>
          <w:rFonts w:ascii="Arial" w:hAnsi="Arial" w:cs="Arial"/>
          <w:noProof/>
          <w:sz w:val="20"/>
          <w:szCs w:val="20"/>
          <w:lang w:val="en-US"/>
        </w:rPr>
      </w:pPr>
    </w:p>
    <w:p w:rsidR="00633067" w:rsidRDefault="00633067" w:rsidP="00633067">
      <w:pPr>
        <w:jc w:val="both"/>
        <w:rPr>
          <w:rFonts w:ascii="Arial" w:hAnsi="Arial" w:cs="Arial"/>
          <w:noProof/>
          <w:sz w:val="20"/>
          <w:szCs w:val="20"/>
          <w:lang w:val="en-US"/>
        </w:rPr>
      </w:pPr>
      <w:r w:rsidRPr="00633067">
        <w:rPr>
          <w:rFonts w:ascii="Arial" w:hAnsi="Arial" w:cs="Arial"/>
          <w:noProof/>
          <w:sz w:val="20"/>
          <w:szCs w:val="20"/>
          <w:lang w:val="en-US"/>
        </w:rPr>
        <w:t xml:space="preserve">We next investigated the toxicity of compounds that are fully charged under environmental conditions: glyphosate, a widely used broad spectrum herbicide, and 35 naphthenic acids that arise in large quantities from oil sand processing. The </w:t>
      </w:r>
      <w:r w:rsidR="0020556D" w:rsidRPr="00633067">
        <w:rPr>
          <w:rFonts w:ascii="Arial" w:hAnsi="Arial" w:cs="Arial"/>
          <w:i/>
          <w:noProof/>
          <w:sz w:val="20"/>
          <w:szCs w:val="20"/>
          <w:lang w:val="en-US"/>
        </w:rPr>
        <w:t>K</w:t>
      </w:r>
      <w:r w:rsidR="0020556D" w:rsidRPr="00633067">
        <w:rPr>
          <w:rFonts w:ascii="Arial" w:hAnsi="Arial" w:cs="Arial"/>
          <w:noProof/>
          <w:sz w:val="20"/>
          <w:szCs w:val="20"/>
          <w:vertAlign w:val="subscript"/>
          <w:lang w:val="en-US"/>
        </w:rPr>
        <w:t>lipw</w:t>
      </w:r>
      <w:r w:rsidR="0020556D" w:rsidRPr="00633067">
        <w:rPr>
          <w:rFonts w:ascii="Arial" w:hAnsi="Arial" w:cs="Arial"/>
          <w:noProof/>
          <w:sz w:val="20"/>
          <w:szCs w:val="20"/>
          <w:lang w:val="en-US"/>
        </w:rPr>
        <w:t xml:space="preserve"> </w:t>
      </w:r>
      <w:r w:rsidRPr="00633067">
        <w:rPr>
          <w:rFonts w:ascii="Arial" w:hAnsi="Arial" w:cs="Arial"/>
          <w:noProof/>
          <w:sz w:val="20"/>
          <w:szCs w:val="20"/>
          <w:lang w:val="en-US"/>
        </w:rPr>
        <w:t>values predicted with COSMO</w:t>
      </w:r>
      <w:r w:rsidRPr="0020556D">
        <w:rPr>
          <w:rFonts w:ascii="Arial" w:hAnsi="Arial" w:cs="Arial"/>
          <w:i/>
          <w:noProof/>
          <w:sz w:val="20"/>
          <w:szCs w:val="20"/>
          <w:lang w:val="en-US"/>
        </w:rPr>
        <w:t>mic</w:t>
      </w:r>
      <w:r w:rsidRPr="00633067">
        <w:rPr>
          <w:rFonts w:ascii="Arial" w:hAnsi="Arial" w:cs="Arial"/>
          <w:noProof/>
          <w:sz w:val="20"/>
          <w:szCs w:val="20"/>
          <w:lang w:val="en-US"/>
        </w:rPr>
        <w:t xml:space="preserve"> explain how the different speciations of glyphosate additively act together as baseline toxicants. In the case of naphthenic acids it was shown that bicyclic acids have an excess toxicity revealing a different mode of action than baseline toxicity.</w:t>
      </w:r>
    </w:p>
    <w:p w:rsidR="00633067" w:rsidRDefault="00633067" w:rsidP="00633067">
      <w:pPr>
        <w:jc w:val="both"/>
        <w:rPr>
          <w:rFonts w:ascii="Arial" w:hAnsi="Arial" w:cs="Arial"/>
          <w:noProof/>
          <w:sz w:val="20"/>
          <w:szCs w:val="20"/>
          <w:lang w:val="en-US"/>
        </w:rPr>
      </w:pPr>
    </w:p>
    <w:p w:rsidR="00633067" w:rsidRPr="00633067" w:rsidRDefault="00633067" w:rsidP="00633067">
      <w:pPr>
        <w:rPr>
          <w:rFonts w:ascii="Arial" w:hAnsi="Arial" w:cs="Arial"/>
          <w:noProof/>
          <w:sz w:val="20"/>
          <w:szCs w:val="20"/>
          <w:lang w:val="en-US"/>
        </w:rPr>
      </w:pPr>
      <w:r>
        <w:rPr>
          <w:rFonts w:ascii="Arial" w:hAnsi="Arial" w:cs="Arial"/>
          <w:noProof/>
          <w:sz w:val="20"/>
          <w:szCs w:val="20"/>
          <w:lang w:val="en-US"/>
        </w:rPr>
        <w:t>[</w:t>
      </w:r>
      <w:r w:rsidRPr="00633067">
        <w:rPr>
          <w:rFonts w:ascii="Arial" w:hAnsi="Arial" w:cs="Arial"/>
          <w:noProof/>
          <w:sz w:val="20"/>
          <w:szCs w:val="20"/>
          <w:lang w:val="en-US"/>
        </w:rPr>
        <w:t>1</w:t>
      </w:r>
      <w:r>
        <w:rPr>
          <w:rFonts w:ascii="Arial" w:hAnsi="Arial" w:cs="Arial"/>
          <w:noProof/>
          <w:sz w:val="20"/>
          <w:szCs w:val="20"/>
          <w:lang w:val="en-US"/>
        </w:rPr>
        <w:t xml:space="preserve">] </w:t>
      </w:r>
      <w:r w:rsidRPr="00633067">
        <w:rPr>
          <w:rFonts w:ascii="Arial" w:hAnsi="Arial" w:cs="Arial"/>
          <w:noProof/>
          <w:sz w:val="20"/>
          <w:szCs w:val="20"/>
          <w:lang w:val="en-US"/>
        </w:rPr>
        <w:t>Bittermann, K.; Spycher, S.; Goss, K.-U.; submitted</w:t>
      </w:r>
    </w:p>
    <w:p w:rsidR="00C54F4B" w:rsidRDefault="00633067" w:rsidP="00633067">
      <w:pPr>
        <w:rPr>
          <w:rFonts w:ascii="Arial" w:hAnsi="Arial" w:cs="Arial"/>
          <w:noProof/>
          <w:sz w:val="20"/>
          <w:szCs w:val="20"/>
          <w:lang w:val="fr-FR"/>
        </w:rPr>
      </w:pPr>
      <w:r>
        <w:rPr>
          <w:rFonts w:ascii="Arial" w:hAnsi="Arial" w:cs="Arial"/>
          <w:noProof/>
          <w:sz w:val="20"/>
          <w:szCs w:val="20"/>
          <w:lang w:val="en-US"/>
        </w:rPr>
        <w:t xml:space="preserve">[2] Bittermann, </w:t>
      </w:r>
      <w:r w:rsidRPr="00633067">
        <w:rPr>
          <w:rFonts w:ascii="Arial" w:hAnsi="Arial" w:cs="Arial"/>
          <w:noProof/>
          <w:sz w:val="20"/>
          <w:szCs w:val="20"/>
          <w:lang w:val="en-US"/>
        </w:rPr>
        <w:t>K.; Spycher, S.; Endo, S.; Pohler, L.; Huniar, U.; Goss, K.-U.; Klamt, A. Prediction of Phospholipid-Water Partition Coefficients of Ionic Organic Chemicals using the Mechanistic Model COSMOmic. J. Phys. Chem. B 2014, 110, 5132–5138.</w:t>
      </w: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04424"/>
    <w:rsid w:val="0020556D"/>
    <w:rsid w:val="00241318"/>
    <w:rsid w:val="00455675"/>
    <w:rsid w:val="00455DBB"/>
    <w:rsid w:val="004B2CE5"/>
    <w:rsid w:val="004F3F40"/>
    <w:rsid w:val="00536439"/>
    <w:rsid w:val="00633067"/>
    <w:rsid w:val="007051AE"/>
    <w:rsid w:val="008C47B6"/>
    <w:rsid w:val="008E1BB9"/>
    <w:rsid w:val="009B473C"/>
    <w:rsid w:val="00A34C75"/>
    <w:rsid w:val="00A377E4"/>
    <w:rsid w:val="00A4450B"/>
    <w:rsid w:val="00B10E8D"/>
    <w:rsid w:val="00BB51C3"/>
    <w:rsid w:val="00C22D80"/>
    <w:rsid w:val="00C54F4B"/>
    <w:rsid w:val="00D2223F"/>
    <w:rsid w:val="00DF6705"/>
    <w:rsid w:val="00E05237"/>
    <w:rsid w:val="00EA2F6A"/>
    <w:rsid w:val="00F8429A"/>
    <w:rsid w:val="00F92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i.bittermann@ufz.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Helmholtz Zentrum fuer Umweltforschung</Company>
  <LinksUpToDate>false</LinksUpToDate>
  <CharactersWithSpaces>3624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Kai Bittermann bitterma</cp:lastModifiedBy>
  <cp:revision>5</cp:revision>
  <dcterms:created xsi:type="dcterms:W3CDTF">2015-04-14T08:54:00Z</dcterms:created>
  <dcterms:modified xsi:type="dcterms:W3CDTF">2015-04-16T09:59:00Z</dcterms:modified>
</cp:coreProperties>
</file>